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63E" w:rsidRPr="00A4563E" w:rsidRDefault="00A4563E" w:rsidP="00A4563E">
      <w:pPr>
        <w:widowControl/>
        <w:spacing w:beforeLines="0" w:afterLines="0" w:line="900" w:lineRule="atLeast"/>
        <w:jc w:val="center"/>
        <w:outlineLvl w:val="0"/>
        <w:rPr>
          <w:rFonts w:ascii="Verdana" w:eastAsia="宋体" w:hAnsi="Verdana" w:cs="宋体"/>
          <w:b/>
          <w:bCs/>
          <w:color w:val="000000"/>
          <w:kern w:val="36"/>
          <w:sz w:val="39"/>
          <w:szCs w:val="39"/>
        </w:rPr>
      </w:pPr>
      <w:r w:rsidRPr="00A4563E">
        <w:rPr>
          <w:rFonts w:ascii="Verdana" w:eastAsia="宋体" w:hAnsi="Verdana" w:cs="宋体"/>
          <w:b/>
          <w:bCs/>
          <w:color w:val="000000"/>
          <w:kern w:val="36"/>
          <w:sz w:val="39"/>
          <w:szCs w:val="39"/>
        </w:rPr>
        <w:t>关于促进碳酸钙（石材）产业发展的实施意见</w:t>
      </w:r>
    </w:p>
    <w:p w:rsidR="00B06BD4" w:rsidRDefault="00B06BD4" w:rsidP="00CF75C8">
      <w:pPr>
        <w:spacing w:before="156" w:after="156"/>
        <w:rPr>
          <w:rFonts w:hint="eastAsia"/>
        </w:rPr>
      </w:pPr>
    </w:p>
    <w:p w:rsidR="00A4563E" w:rsidRPr="00A4563E" w:rsidRDefault="00A4563E" w:rsidP="00A4563E">
      <w:pPr>
        <w:widowControl/>
        <w:spacing w:beforeLines="0" w:afterLines="0" w:line="540" w:lineRule="atLeast"/>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部门、各直属机构：</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为进一步加强我市碳酸钙（石材）资源的开发和管理，推进碳酸钙（石材）产业规模化、集约化、工业化发展，根据国家和自治区有关政策规定，结合我市实际，现提出如下实施意见。</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黑体" w:eastAsia="黑体" w:hAnsi="Verdana" w:cs="宋体" w:hint="eastAsia"/>
          <w:color w:val="000000"/>
          <w:kern w:val="0"/>
          <w:sz w:val="32"/>
          <w:szCs w:val="32"/>
        </w:rPr>
        <w:t>一、重要意义</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各县（市、区）人民政府，来华投资区管委，市人民政府各工作</w:t>
      </w:r>
      <w:r w:rsidRPr="00A4563E">
        <w:rPr>
          <w:rFonts w:ascii="仿宋_GB2312" w:eastAsia="仿宋_GB2312" w:hAnsi="Verdana" w:cs="宋体" w:hint="eastAsia"/>
          <w:b/>
          <w:bCs/>
          <w:color w:val="000000"/>
          <w:kern w:val="0"/>
          <w:sz w:val="32"/>
          <w:szCs w:val="32"/>
        </w:rPr>
        <w:t>（一）碳酸钙的市场需求</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碳酸钙是一种重要的无机化工产品，广泛用于橡胶、塑料、造纸、涂料、油墨等行业。其中塑料、橡胶行业的碳酸钙消费量为65%，造纸、涂料各占15%和10%，其它行业占10%。我国目前有碳酸钙生产企业几百家，但工艺落后、品种单一，大多为售价低廉（400～700元/吨）的微米级大粒径产品，而附加值较高（售价1500～3000元/吨）、市场需求增长较快的粒径小于100纳米的碳酸钙产量甚微，亚微米级超细碳酸钙（售价1000～1500元/吨）也处于供不应求状态。</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（二）</w:t>
      </w:r>
      <w:proofErr w:type="gramStart"/>
      <w:r w:rsidRPr="00A4563E">
        <w:rPr>
          <w:rFonts w:ascii="仿宋_GB2312" w:eastAsia="仿宋_GB2312" w:hAnsi="Verdana" w:cs="宋体" w:hint="eastAsia"/>
          <w:b/>
          <w:bCs/>
          <w:color w:val="000000"/>
          <w:kern w:val="0"/>
          <w:sz w:val="32"/>
          <w:szCs w:val="32"/>
        </w:rPr>
        <w:t>来宾市</w:t>
      </w:r>
      <w:proofErr w:type="gramEnd"/>
      <w:r w:rsidRPr="00A4563E">
        <w:rPr>
          <w:rFonts w:ascii="仿宋_GB2312" w:eastAsia="仿宋_GB2312" w:hAnsi="Verdana" w:cs="宋体" w:hint="eastAsia"/>
          <w:b/>
          <w:bCs/>
          <w:color w:val="000000"/>
          <w:kern w:val="0"/>
          <w:sz w:val="32"/>
          <w:szCs w:val="32"/>
        </w:rPr>
        <w:t>的资源优势和产业基础</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我市碳酸钙资源丰富，碳酸钙矿床主要有石灰石、白云石、方解石等类型，主要分布在合山市、武宣县、兴宾区、忻城县。其中，合山市石灰石储量约15亿立方米，表露面积10平方公里，其碳酸钙含量在95%以上、白度在90%以上；方解石储量约5亿立方米，白度在90%以上。武宣县白云石储量超过100亿吨，其储量、品位均居全国前列。兴宾区主要方解石，已探明储量约为237万吨，七洞乡胡村饰面灰岩3097万立方米，表露面积约8平方公里、宜采用明采，其碳酸钙含量在92%以上、白度在87%以上。</w:t>
      </w:r>
      <w:r w:rsidRPr="00A4563E">
        <w:rPr>
          <w:rFonts w:ascii="仿宋_GB2312" w:eastAsia="仿宋_GB2312" w:hAnsi="Verdana" w:cs="宋体" w:hint="eastAsia"/>
          <w:color w:val="000000"/>
          <w:kern w:val="0"/>
          <w:sz w:val="32"/>
        </w:rPr>
        <w:t>忻城县矿石品种丰富，有“银白龙”、“灰姑娘”、“五彩石”、“木纹王”、“咖啡石”、“小白龙”、“霸王花”、“墨玉”、“黑白根”等。全县预测大理石资源量达到71277.4万立方米。</w:t>
      </w:r>
      <w:r w:rsidRPr="00A4563E">
        <w:rPr>
          <w:rFonts w:ascii="仿宋_GB2312" w:eastAsia="仿宋_GB2312" w:hAnsi="Verdana" w:cs="宋体" w:hint="eastAsia"/>
          <w:color w:val="000000"/>
          <w:kern w:val="0"/>
          <w:sz w:val="32"/>
          <w:szCs w:val="32"/>
        </w:rPr>
        <w:t>我市碳酸钙矿体具有含</w:t>
      </w:r>
      <w:proofErr w:type="gramStart"/>
      <w:r w:rsidRPr="00A4563E">
        <w:rPr>
          <w:rFonts w:ascii="仿宋_GB2312" w:eastAsia="仿宋_GB2312" w:hAnsi="Verdana" w:cs="宋体" w:hint="eastAsia"/>
          <w:color w:val="000000"/>
          <w:kern w:val="0"/>
          <w:sz w:val="32"/>
          <w:szCs w:val="32"/>
        </w:rPr>
        <w:t>矿层位</w:t>
      </w:r>
      <w:proofErr w:type="gramEnd"/>
      <w:r w:rsidRPr="00A4563E">
        <w:rPr>
          <w:rFonts w:ascii="仿宋_GB2312" w:eastAsia="仿宋_GB2312" w:hAnsi="Verdana" w:cs="宋体" w:hint="eastAsia"/>
          <w:color w:val="000000"/>
          <w:kern w:val="0"/>
          <w:sz w:val="32"/>
          <w:szCs w:val="32"/>
        </w:rPr>
        <w:t>较稳定、储量规模大、质量好、易开采，矿山开发对生态环境影响小，交通运输方便等特征。</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目前，我市拥有碳酸钙生产企业28家，碳酸钙粉体加工产能395万吨，2013年碳酸钙产业总产值15亿元，其中粉体加工企业产值8亿元。</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（三）产业政策及技术支持</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我市发展碳酸钙产业符合《广西新材料产业发展规划》“重点发展纳米粉体新材料”的要求，通过加强与清华大学、中科院固体物理研究所等高校和科研院所合作，加快推进碳</w:t>
      </w:r>
      <w:r w:rsidRPr="00A4563E">
        <w:rPr>
          <w:rFonts w:ascii="仿宋_GB2312" w:eastAsia="仿宋_GB2312" w:hAnsi="Verdana" w:cs="宋体" w:hint="eastAsia"/>
          <w:color w:val="000000"/>
          <w:kern w:val="0"/>
          <w:sz w:val="32"/>
          <w:szCs w:val="32"/>
        </w:rPr>
        <w:lastRenderedPageBreak/>
        <w:t>酸钙产业发展，这对于发挥来宾资源优势、推动产业转型升级具有重要意义，前景十分广阔。</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黑体" w:eastAsia="黑体" w:hAnsi="Verdana" w:cs="宋体" w:hint="eastAsia"/>
          <w:color w:val="000000"/>
          <w:kern w:val="0"/>
          <w:sz w:val="32"/>
          <w:szCs w:val="32"/>
        </w:rPr>
        <w:t>二、指导思想和基本原则</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（一）指导思想</w:t>
      </w:r>
    </w:p>
    <w:p w:rsidR="00A4563E" w:rsidRPr="00A4563E" w:rsidRDefault="00A4563E" w:rsidP="00A4563E">
      <w:pPr>
        <w:widowControl/>
        <w:spacing w:beforeLines="0" w:afterLines="0" w:line="540" w:lineRule="atLeast"/>
        <w:ind w:firstLine="632"/>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t>深入贯彻落实党的十八大精神，按照市委、市人民政府提出的推进碳酸钙产业基地建设的工作要求，充分发挥来宾的资源优势，强化政府引导和政策扶持，依托合山市、武宣县、兴宾区、忻城县资源优势，打造</w:t>
      </w:r>
      <w:proofErr w:type="gramStart"/>
      <w:r w:rsidRPr="00A4563E">
        <w:rPr>
          <w:rFonts w:ascii="仿宋_GB2312" w:eastAsia="仿宋_GB2312" w:hAnsi="Verdana" w:cs="宋体" w:hint="eastAsia"/>
          <w:color w:val="000000"/>
          <w:spacing w:val="-2"/>
          <w:kern w:val="0"/>
          <w:sz w:val="32"/>
          <w:szCs w:val="32"/>
        </w:rPr>
        <w:t>来宾市</w:t>
      </w:r>
      <w:proofErr w:type="gramEnd"/>
      <w:r w:rsidRPr="00A4563E">
        <w:rPr>
          <w:rFonts w:ascii="仿宋_GB2312" w:eastAsia="仿宋_GB2312" w:hAnsi="Verdana" w:cs="宋体" w:hint="eastAsia"/>
          <w:color w:val="000000"/>
          <w:spacing w:val="-2"/>
          <w:kern w:val="0"/>
          <w:sz w:val="32"/>
          <w:szCs w:val="32"/>
        </w:rPr>
        <w:t>碳酸钙产业基地，构建集成创新平台，着力推进碳酸钙产业化项目建设，培育具有特色的碳酸钙产业链，推动碳酸钙产业快速发展，促进来宾工业经济壮大提升。</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（二）基本原则</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t>1.坚持政府推动与市场主体相结合。</w:t>
      </w:r>
      <w:r w:rsidRPr="00A4563E">
        <w:rPr>
          <w:rFonts w:ascii="仿宋_GB2312" w:eastAsia="仿宋_GB2312" w:hAnsi="Verdana" w:cs="宋体" w:hint="eastAsia"/>
          <w:color w:val="000000"/>
          <w:kern w:val="0"/>
          <w:sz w:val="32"/>
          <w:szCs w:val="32"/>
        </w:rPr>
        <w:t>推动碳酸钙产业发展，发挥企业自主决策权，</w:t>
      </w:r>
      <w:r w:rsidRPr="00A4563E">
        <w:rPr>
          <w:rFonts w:ascii="仿宋_GB2312" w:eastAsia="仿宋_GB2312" w:hAnsi="Verdana" w:cs="宋体" w:hint="eastAsia"/>
          <w:color w:val="000000"/>
          <w:spacing w:val="-2"/>
          <w:kern w:val="0"/>
          <w:sz w:val="32"/>
          <w:szCs w:val="32"/>
        </w:rPr>
        <w:t>充分发挥市场的基础性作用，</w:t>
      </w:r>
      <w:r w:rsidRPr="00A4563E">
        <w:rPr>
          <w:rFonts w:ascii="仿宋_GB2312" w:eastAsia="仿宋_GB2312" w:hAnsi="Verdana" w:cs="宋体" w:hint="eastAsia"/>
          <w:color w:val="000000"/>
          <w:kern w:val="0"/>
          <w:sz w:val="32"/>
          <w:szCs w:val="32"/>
        </w:rPr>
        <w:t>使市场在资源配置中发挥主体作用。</w:t>
      </w:r>
      <w:r w:rsidRPr="00A4563E">
        <w:rPr>
          <w:rFonts w:ascii="仿宋_GB2312" w:eastAsia="仿宋_GB2312" w:hAnsi="Verdana" w:cs="宋体" w:hint="eastAsia"/>
          <w:color w:val="000000"/>
          <w:spacing w:val="-2"/>
          <w:kern w:val="0"/>
          <w:sz w:val="32"/>
          <w:szCs w:val="32"/>
        </w:rPr>
        <w:t>同时通过强化政府扶持和产业政策的引导，加强政策支持和协调力度，积极培育壮大碳酸钙产业。</w:t>
      </w:r>
    </w:p>
    <w:p w:rsidR="00A4563E" w:rsidRPr="00A4563E" w:rsidRDefault="00A4563E" w:rsidP="00A4563E">
      <w:pPr>
        <w:widowControl/>
        <w:spacing w:beforeLines="0" w:afterLines="0" w:line="540" w:lineRule="atLeast"/>
        <w:ind w:firstLine="632"/>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t>2.坚持规划引导与特色发展相结合。加强碳酸钙产业发展的统筹规划以及整体布局，充分发挥规划的引领和指导作用。同时，立足来宾特色资源和区位优势，</w:t>
      </w:r>
      <w:proofErr w:type="gramStart"/>
      <w:r w:rsidRPr="00A4563E">
        <w:rPr>
          <w:rFonts w:ascii="仿宋_GB2312" w:eastAsia="仿宋_GB2312" w:hAnsi="Verdana" w:cs="宋体" w:hint="eastAsia"/>
          <w:color w:val="000000"/>
          <w:spacing w:val="-2"/>
          <w:kern w:val="0"/>
          <w:sz w:val="32"/>
          <w:szCs w:val="32"/>
        </w:rPr>
        <w:t>注重低</w:t>
      </w:r>
      <w:proofErr w:type="gramEnd"/>
      <w:r w:rsidRPr="00A4563E">
        <w:rPr>
          <w:rFonts w:ascii="仿宋_GB2312" w:eastAsia="仿宋_GB2312" w:hAnsi="Verdana" w:cs="宋体" w:hint="eastAsia"/>
          <w:color w:val="000000"/>
          <w:spacing w:val="-2"/>
          <w:kern w:val="0"/>
          <w:sz w:val="32"/>
          <w:szCs w:val="32"/>
        </w:rPr>
        <w:t>品位,共伴生资源综合利用，积极发展循环经济，实现碳酸钙产业特色发展。</w:t>
      </w:r>
    </w:p>
    <w:p w:rsidR="00A4563E" w:rsidRPr="00A4563E" w:rsidRDefault="00A4563E" w:rsidP="00A4563E">
      <w:pPr>
        <w:widowControl/>
        <w:spacing w:beforeLines="0" w:afterLines="0" w:line="540" w:lineRule="atLeast"/>
        <w:ind w:firstLine="632"/>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lastRenderedPageBreak/>
        <w:t>3.坚持自主创新与开放合作相结合。着力推进原始创新，加强引进消化吸收再创新，积极利用国内创新资源，突破一批关键核心技术，加速创新成果转化。</w:t>
      </w:r>
      <w:r w:rsidRPr="00A4563E">
        <w:rPr>
          <w:rFonts w:ascii="仿宋_GB2312" w:eastAsia="仿宋_GB2312" w:hAnsi="Verdana" w:cs="宋体" w:hint="eastAsia"/>
          <w:color w:val="000000"/>
          <w:kern w:val="0"/>
          <w:sz w:val="32"/>
          <w:szCs w:val="32"/>
        </w:rPr>
        <w:t>同时鼓励来宾碳酸钙企业加大与国内外企业、资本合作力度，加快促进碳酸钙产业化进程。</w:t>
      </w:r>
    </w:p>
    <w:p w:rsidR="00A4563E" w:rsidRPr="00A4563E" w:rsidRDefault="00A4563E" w:rsidP="00A4563E">
      <w:pPr>
        <w:widowControl/>
        <w:spacing w:beforeLines="0" w:afterLines="0" w:line="540" w:lineRule="atLeast"/>
        <w:ind w:firstLine="632"/>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t>4.坚持整体推进与分步实施相结合。围绕碳酸钙资源基础，明确产业发展时序，促进整体协调发展，积极稳妥推进。同时，引导优质要素向专业化、规模化的优质企业和产业基地聚集，采取分步实施推进产业发展，逐步实现发展目标和产业规模。</w:t>
      </w:r>
    </w:p>
    <w:p w:rsidR="00A4563E" w:rsidRPr="00A4563E" w:rsidRDefault="00A4563E" w:rsidP="00A4563E">
      <w:pPr>
        <w:widowControl/>
        <w:spacing w:beforeLines="0" w:afterLines="0" w:line="540" w:lineRule="atLeast"/>
        <w:ind w:firstLine="632"/>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t>5.坚持产品多样化与重点突破相结合。围绕市场需求，促进产品多样化，重质与轻质碳酸钙并重，纳米与活性和</w:t>
      </w:r>
      <w:proofErr w:type="gramStart"/>
      <w:r w:rsidRPr="00A4563E">
        <w:rPr>
          <w:rFonts w:ascii="仿宋_GB2312" w:eastAsia="仿宋_GB2312" w:hAnsi="Verdana" w:cs="宋体" w:hint="eastAsia"/>
          <w:color w:val="000000"/>
          <w:spacing w:val="-2"/>
          <w:kern w:val="0"/>
          <w:sz w:val="32"/>
          <w:szCs w:val="32"/>
        </w:rPr>
        <w:t>普钙</w:t>
      </w:r>
      <w:proofErr w:type="gramEnd"/>
      <w:r w:rsidRPr="00A4563E">
        <w:rPr>
          <w:rFonts w:ascii="仿宋_GB2312" w:eastAsia="仿宋_GB2312" w:hAnsi="Verdana" w:cs="宋体" w:hint="eastAsia"/>
          <w:color w:val="000000"/>
          <w:spacing w:val="-2"/>
          <w:kern w:val="0"/>
          <w:sz w:val="32"/>
          <w:szCs w:val="32"/>
        </w:rPr>
        <w:t>相结合，重质碳酸钙要干湿相结合；注重发展氧化钙、活性氧化钙、氢氧化钙等该产品。同时，产业发展重点领域，着重抓好经济社会发展急需要、市场潜力大的重点矿种，选择有基础和条件的企业作为突破口重点推进，促进龙头企业率先发展，扶持产业加速发展，带动我市碳酸钙产业全面优化升级。</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rPr>
        <w:t>6.坚持合理开发与生态环境保护相结合。严格执行国家产业政策和资源保护政策，合理开发利用矿产资源，提高资源利用率。</w:t>
      </w:r>
      <w:r w:rsidRPr="00A4563E">
        <w:rPr>
          <w:rFonts w:ascii="仿宋_GB2312" w:eastAsia="仿宋_GB2312" w:hAnsi="Verdana" w:cs="宋体" w:hint="eastAsia"/>
          <w:color w:val="000000"/>
          <w:kern w:val="0"/>
          <w:sz w:val="32"/>
          <w:szCs w:val="32"/>
        </w:rPr>
        <w:t>要按照“谁开发、谁保护，谁受益、谁补偿，谁</w:t>
      </w:r>
      <w:r w:rsidRPr="00A4563E">
        <w:rPr>
          <w:rFonts w:ascii="仿宋_GB2312" w:eastAsia="仿宋_GB2312" w:hAnsi="Verdana" w:cs="宋体" w:hint="eastAsia"/>
          <w:color w:val="000000"/>
          <w:kern w:val="0"/>
          <w:sz w:val="32"/>
          <w:szCs w:val="32"/>
        </w:rPr>
        <w:lastRenderedPageBreak/>
        <w:t>污染、谁治理，谁破坏、谁修复”的原则，企业是资源补偿、生态环境保护与修复的责任主体。</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黑体" w:eastAsia="黑体" w:hAnsi="Verdana" w:cs="宋体" w:hint="eastAsia"/>
          <w:color w:val="000000"/>
          <w:kern w:val="0"/>
          <w:sz w:val="32"/>
          <w:szCs w:val="32"/>
        </w:rPr>
        <w:t>三、发展目标</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bookmarkStart w:id="0" w:name="_Toc244430215"/>
      <w:r w:rsidRPr="00A4563E">
        <w:rPr>
          <w:rFonts w:ascii="仿宋_GB2312" w:eastAsia="仿宋_GB2312" w:hAnsi="Verdana" w:cs="宋体" w:hint="eastAsia"/>
          <w:b/>
          <w:bCs/>
          <w:color w:val="000000"/>
          <w:kern w:val="0"/>
          <w:sz w:val="32"/>
          <w:szCs w:val="32"/>
        </w:rPr>
        <w:t>（一）总体目标</w:t>
      </w:r>
      <w:bookmarkEnd w:id="0"/>
    </w:p>
    <w:p w:rsidR="00A4563E" w:rsidRPr="00A4563E" w:rsidRDefault="00A4563E" w:rsidP="00A4563E">
      <w:pPr>
        <w:widowControl/>
        <w:spacing w:beforeLines="0" w:afterLines="0" w:line="540" w:lineRule="atLeast"/>
        <w:ind w:firstLine="632"/>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t>形成以轻质活性碳酸钙、超细轻质碳酸钙、纳米级轻质碳酸钙、碳酸钙建材为主，</w:t>
      </w:r>
      <w:r w:rsidRPr="00A4563E">
        <w:rPr>
          <w:rFonts w:ascii="仿宋_GB2312" w:eastAsia="仿宋_GB2312" w:hAnsi="Verdana" w:cs="宋体" w:hint="eastAsia"/>
          <w:color w:val="000000"/>
          <w:kern w:val="0"/>
          <w:sz w:val="32"/>
          <w:szCs w:val="32"/>
        </w:rPr>
        <w:t>超微细重质碳酸钙、重质活性碳酸钙</w:t>
      </w:r>
      <w:r w:rsidRPr="00A4563E">
        <w:rPr>
          <w:rFonts w:ascii="仿宋_GB2312" w:eastAsia="仿宋_GB2312" w:hAnsi="Verdana" w:cs="宋体" w:hint="eastAsia"/>
          <w:color w:val="000000"/>
          <w:spacing w:val="-2"/>
          <w:kern w:val="0"/>
          <w:sz w:val="32"/>
          <w:szCs w:val="32"/>
        </w:rPr>
        <w:t>等高中低档系列产品并存的产业群，产品领域覆盖造纸、塑料、橡胶、油墨、化学建材、密封材料、日化、食品、药品、</w:t>
      </w:r>
      <w:r w:rsidRPr="00A4563E">
        <w:rPr>
          <w:rFonts w:ascii="仿宋_GB2312" w:eastAsia="仿宋_GB2312" w:hAnsi="Verdana" w:cs="宋体" w:hint="eastAsia"/>
          <w:color w:val="000000"/>
          <w:kern w:val="0"/>
          <w:sz w:val="32"/>
        </w:rPr>
        <w:t>大理石板材</w:t>
      </w:r>
      <w:r w:rsidRPr="00A4563E">
        <w:rPr>
          <w:rFonts w:ascii="仿宋_GB2312" w:eastAsia="仿宋_GB2312" w:hAnsi="Verdana" w:cs="宋体" w:hint="eastAsia"/>
          <w:color w:val="000000"/>
          <w:spacing w:val="-2"/>
          <w:kern w:val="0"/>
          <w:sz w:val="32"/>
          <w:szCs w:val="32"/>
        </w:rPr>
        <w:t>等诸多领域，提高精细化率，走碳酸钙专用化、功能化、系列化之路，</w:t>
      </w:r>
      <w:r w:rsidRPr="00A4563E">
        <w:rPr>
          <w:rFonts w:ascii="仿宋_GB2312" w:eastAsia="仿宋_GB2312" w:hAnsi="Verdana" w:cs="宋体" w:hint="eastAsia"/>
          <w:color w:val="000000"/>
          <w:kern w:val="0"/>
          <w:sz w:val="32"/>
          <w:szCs w:val="32"/>
        </w:rPr>
        <w:t>打造“原料开采-加工-销售-应用”一体化的碳酸钙工业</w:t>
      </w:r>
      <w:r w:rsidRPr="00A4563E">
        <w:rPr>
          <w:rFonts w:ascii="仿宋_GB2312" w:eastAsia="仿宋_GB2312" w:hAnsi="Verdana" w:cs="宋体" w:hint="eastAsia"/>
          <w:color w:val="000000"/>
          <w:spacing w:val="-2"/>
          <w:kern w:val="0"/>
          <w:sz w:val="32"/>
          <w:szCs w:val="32"/>
        </w:rPr>
        <w:t>。力争通过3-5年的努力，形成碳酸钙产业集群，把</w:t>
      </w:r>
      <w:proofErr w:type="gramStart"/>
      <w:r w:rsidRPr="00A4563E">
        <w:rPr>
          <w:rFonts w:ascii="仿宋_GB2312" w:eastAsia="仿宋_GB2312" w:hAnsi="Verdana" w:cs="宋体" w:hint="eastAsia"/>
          <w:color w:val="000000"/>
          <w:spacing w:val="-2"/>
          <w:kern w:val="0"/>
          <w:sz w:val="32"/>
          <w:szCs w:val="32"/>
        </w:rPr>
        <w:t>来宾市</w:t>
      </w:r>
      <w:proofErr w:type="gramEnd"/>
      <w:r w:rsidRPr="00A4563E">
        <w:rPr>
          <w:rFonts w:ascii="仿宋_GB2312" w:eastAsia="仿宋_GB2312" w:hAnsi="Verdana" w:cs="宋体" w:hint="eastAsia"/>
          <w:color w:val="000000"/>
          <w:spacing w:val="-2"/>
          <w:kern w:val="0"/>
          <w:sz w:val="32"/>
          <w:szCs w:val="32"/>
        </w:rPr>
        <w:t>打造成为</w:t>
      </w:r>
      <w:r w:rsidRPr="00A4563E">
        <w:rPr>
          <w:rFonts w:ascii="仿宋_GB2312" w:eastAsia="仿宋_GB2312" w:hAnsi="Verdana" w:cs="宋体" w:hint="eastAsia"/>
          <w:color w:val="000000"/>
          <w:kern w:val="0"/>
          <w:sz w:val="32"/>
          <w:szCs w:val="32"/>
        </w:rPr>
        <w:t>自治区重要的“碳酸钙产业基地”。到2020年，将碳酸钙产业培育成百亿元新兴产业。</w:t>
      </w:r>
    </w:p>
    <w:p w:rsidR="00A4563E" w:rsidRPr="00A4563E" w:rsidRDefault="00A4563E" w:rsidP="00A4563E">
      <w:pPr>
        <w:widowControl/>
        <w:spacing w:beforeLines="0" w:afterLines="0" w:line="378" w:lineRule="atLeast"/>
        <w:jc w:val="left"/>
        <w:rPr>
          <w:rFonts w:ascii="Verdana" w:eastAsia="宋体" w:hAnsi="Verdana" w:cs="宋体"/>
          <w:color w:val="000000"/>
          <w:kern w:val="0"/>
          <w:szCs w:val="21"/>
        </w:rPr>
      </w:pPr>
      <w:r w:rsidRPr="00A4563E">
        <w:rPr>
          <w:rFonts w:ascii="Verdana" w:eastAsia="宋体" w:hAnsi="Verdana" w:cs="宋体"/>
          <w:color w:val="000000"/>
          <w:kern w:val="0"/>
          <w:szCs w:val="21"/>
        </w:rPr>
        <w:t> </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bookmarkStart w:id="1" w:name="_Toc244430216"/>
      <w:r w:rsidRPr="00A4563E">
        <w:rPr>
          <w:rFonts w:ascii="仿宋_GB2312" w:eastAsia="仿宋_GB2312" w:hAnsi="Verdana" w:cs="宋体" w:hint="eastAsia"/>
          <w:b/>
          <w:bCs/>
          <w:color w:val="000000"/>
          <w:kern w:val="0"/>
          <w:sz w:val="32"/>
          <w:szCs w:val="32"/>
        </w:rPr>
        <w:t>（二）具体目标</w:t>
      </w:r>
      <w:bookmarkEnd w:id="1"/>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到2015年，初步形成比较完善的碳酸钙产业集群框架；力争碳酸钙粉体材料年加工生产规模达500万吨，产值达15亿元，初步形成碳酸钙粉体、</w:t>
      </w:r>
      <w:r w:rsidRPr="00A4563E">
        <w:rPr>
          <w:rFonts w:ascii="仿宋_GB2312" w:eastAsia="仿宋_GB2312" w:hAnsi="Verdana" w:cs="宋体" w:hint="eastAsia"/>
          <w:color w:val="000000"/>
          <w:kern w:val="0"/>
          <w:sz w:val="32"/>
        </w:rPr>
        <w:t>大理石板材</w:t>
      </w:r>
      <w:r w:rsidRPr="00A4563E">
        <w:rPr>
          <w:rFonts w:ascii="仿宋_GB2312" w:eastAsia="仿宋_GB2312" w:hAnsi="Verdana" w:cs="宋体" w:hint="eastAsia"/>
          <w:color w:val="000000"/>
          <w:kern w:val="0"/>
          <w:sz w:val="32"/>
          <w:szCs w:val="32"/>
        </w:rPr>
        <w:t>系列产品；以碳酸钙粉体系列产品为原料，进一步延伸产业链条，打造“原料开采-加工-销售-应用”一体化的碳酸钙工业，力争碳酸钙下游产品产值达到20亿元。</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2</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到2020年，基本建成基础设施齐全、产业链条完善、技术水平一流、产业集群富集、服务体系健全的碳酸钙产业基地，将碳酸钙产业培育成百亿元新兴产业。</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黑体" w:eastAsia="黑体" w:hAnsi="Verdana" w:cs="宋体" w:hint="eastAsia"/>
          <w:color w:val="000000"/>
          <w:kern w:val="0"/>
          <w:sz w:val="32"/>
          <w:szCs w:val="32"/>
        </w:rPr>
        <w:t>四、发展方向及重点</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（一）规划和建设碳酸钙产业基地</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进一步细化碳酸钙产业园区的规划工作，完善碳酸钙产业园区基础设施、污水处理工程建设，完善产业链，提高资源综合利用水平，形成碳酸钙生态循环产业园。以合山市纳米碳酸钙产业集群基地、武宣县白云石产业园、兴宾区三五石材产业园、忻城石材产业园建设为重点，</w:t>
      </w:r>
      <w:r w:rsidRPr="00A4563E">
        <w:rPr>
          <w:rFonts w:ascii="仿宋_GB2312" w:eastAsia="仿宋_GB2312" w:hAnsi="Verdana" w:cs="宋体" w:hint="eastAsia"/>
          <w:color w:val="000000"/>
          <w:spacing w:val="-2"/>
          <w:kern w:val="0"/>
          <w:sz w:val="32"/>
          <w:szCs w:val="32"/>
        </w:rPr>
        <w:t>形成以轻质活性碳酸钙、超细轻质碳酸钙、纳米级轻质碳酸钙、碳酸钙建材为主，</w:t>
      </w:r>
      <w:r w:rsidRPr="00A4563E">
        <w:rPr>
          <w:rFonts w:ascii="仿宋_GB2312" w:eastAsia="仿宋_GB2312" w:hAnsi="Verdana" w:cs="宋体" w:hint="eastAsia"/>
          <w:color w:val="000000"/>
          <w:kern w:val="0"/>
          <w:sz w:val="32"/>
          <w:szCs w:val="32"/>
        </w:rPr>
        <w:t>超微细重质碳酸钙、重质活性碳酸钙</w:t>
      </w:r>
      <w:r w:rsidRPr="00A4563E">
        <w:rPr>
          <w:rFonts w:ascii="仿宋_GB2312" w:eastAsia="仿宋_GB2312" w:hAnsi="Verdana" w:cs="宋体" w:hint="eastAsia"/>
          <w:color w:val="000000"/>
          <w:spacing w:val="-2"/>
          <w:kern w:val="0"/>
          <w:sz w:val="32"/>
          <w:szCs w:val="32"/>
        </w:rPr>
        <w:t>等高中低档系列产品并存的</w:t>
      </w:r>
      <w:r w:rsidRPr="00A4563E">
        <w:rPr>
          <w:rFonts w:ascii="仿宋_GB2312" w:eastAsia="仿宋_GB2312" w:hAnsi="Verdana" w:cs="宋体" w:hint="eastAsia"/>
          <w:color w:val="000000"/>
          <w:kern w:val="0"/>
          <w:sz w:val="32"/>
          <w:szCs w:val="32"/>
        </w:rPr>
        <w:t>碳酸钙产业基地。</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合山市纳米碳酸钙产业集群基地。一是规划用地1000亩，开发和引进纳米活性碳酸钙、超细重质活性碳酸钙等新材料产业项目，建设碳酸钙新材料工业基地。二是鉴于合山石灰石的碳酸钙含量以及白度都很高，规划用地2000亩，重点发展造纸、塑料、橡胶、制药等碳酸钙下游产业项目，进一步延伸产业链条，提高产品档次，完善碳酸钙产业体系。到2020年，碳酸钙产业产值达到60亿元。</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重点支撑项目：重点推进合山东来化工科技公司年产30万吨轻质纳米级碳酸钙、合山市宝康矿业有限公司年产20</w:t>
      </w:r>
      <w:r w:rsidRPr="00A4563E">
        <w:rPr>
          <w:rFonts w:ascii="仿宋_GB2312" w:eastAsia="仿宋_GB2312" w:hAnsi="Verdana" w:cs="宋体" w:hint="eastAsia"/>
          <w:color w:val="000000"/>
          <w:kern w:val="0"/>
          <w:sz w:val="32"/>
          <w:szCs w:val="32"/>
        </w:rPr>
        <w:lastRenderedPageBreak/>
        <w:t>万吨超细重质碳酸钙项目、</w:t>
      </w:r>
      <w:r w:rsidRPr="00A4563E">
        <w:rPr>
          <w:rFonts w:ascii="仿宋_GB2312" w:eastAsia="仿宋_GB2312" w:hAnsi="Verdana" w:cs="宋体" w:hint="eastAsia"/>
          <w:color w:val="000000"/>
          <w:kern w:val="0"/>
          <w:sz w:val="32"/>
        </w:rPr>
        <w:t>合山市宝源实业有限公司超细重质碳酸钙项目、</w:t>
      </w:r>
      <w:r w:rsidRPr="00A4563E">
        <w:rPr>
          <w:rFonts w:ascii="仿宋_GB2312" w:eastAsia="仿宋_GB2312" w:hAnsi="Verdana" w:cs="宋体" w:hint="eastAsia"/>
          <w:color w:val="000000"/>
          <w:kern w:val="0"/>
          <w:sz w:val="32"/>
          <w:szCs w:val="32"/>
        </w:rPr>
        <w:t>合山市南星石灰制品有限公司、合山市山</w:t>
      </w:r>
      <w:proofErr w:type="gramStart"/>
      <w:r w:rsidRPr="00A4563E">
        <w:rPr>
          <w:rFonts w:ascii="仿宋_GB2312" w:eastAsia="仿宋_GB2312" w:hAnsi="Verdana" w:cs="宋体" w:hint="eastAsia"/>
          <w:color w:val="000000"/>
          <w:kern w:val="0"/>
          <w:sz w:val="32"/>
          <w:szCs w:val="32"/>
        </w:rPr>
        <w:t>鑫</w:t>
      </w:r>
      <w:proofErr w:type="gramEnd"/>
      <w:r w:rsidRPr="00A4563E">
        <w:rPr>
          <w:rFonts w:ascii="仿宋_GB2312" w:eastAsia="仿宋_GB2312" w:hAnsi="Verdana" w:cs="宋体" w:hint="eastAsia"/>
          <w:color w:val="000000"/>
          <w:kern w:val="0"/>
          <w:sz w:val="32"/>
          <w:szCs w:val="32"/>
        </w:rPr>
        <w:t>石灰制品有限公司等项目建设。并有效促进和推动产业向碳酸钙下游产业项目延伸，完善碳酸钙产业体系。</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武宣县白云石产业园。规划用地2100亩，形成白云石、石灰石和方解石等矿产品加工产业集群。鉴于白云石的碳酸钙含量较低，含有硅、铝、铁、钛等杂质，重点发展玻璃、陶瓷、建材等下游产业项目，适度发展纳米碳酸钙。到2020年，碳酸钙产业产值达到50亿元。</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重点支撑项目：重点推进武宣宝丰矿业有限公司年产100万吨白云石和石灰石项目、武宣东源矿业有限公司年产50万吨白云石和方解石项目、</w:t>
      </w:r>
      <w:proofErr w:type="gramStart"/>
      <w:r w:rsidRPr="00A4563E">
        <w:rPr>
          <w:rFonts w:ascii="仿宋_GB2312" w:eastAsia="仿宋_GB2312" w:hAnsi="Verdana" w:cs="宋体" w:hint="eastAsia"/>
          <w:color w:val="000000"/>
          <w:kern w:val="0"/>
          <w:sz w:val="32"/>
          <w:szCs w:val="32"/>
        </w:rPr>
        <w:t>佛山桂矿矿业</w:t>
      </w:r>
      <w:proofErr w:type="gramEnd"/>
      <w:r w:rsidRPr="00A4563E">
        <w:rPr>
          <w:rFonts w:ascii="仿宋_GB2312" w:eastAsia="仿宋_GB2312" w:hAnsi="Verdana" w:cs="宋体" w:hint="eastAsia"/>
          <w:color w:val="000000"/>
          <w:kern w:val="0"/>
          <w:sz w:val="32"/>
          <w:szCs w:val="32"/>
        </w:rPr>
        <w:t>原料有限公司年产20万吨纳米碳酸钙等项目建设。并合理促进和推动产业向超细轻质碳酸钙、纳米碳酸钙等高附加值产业延伸，提高资源利用效率。</w:t>
      </w:r>
    </w:p>
    <w:p w:rsidR="00A4563E" w:rsidRPr="00A4563E" w:rsidRDefault="00A4563E" w:rsidP="00A4563E">
      <w:pPr>
        <w:widowControl/>
        <w:spacing w:beforeLines="0" w:afterLines="0" w:line="60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3.兴宾区三五石材产业园。</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兴宾区三五石材产业园位于</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兴宾区三五乡新曲村(桂平至马山高速路与来宾至三五乡公路交叉口东南角)。项目规划用地约1000亩，分三期建设，其中一期规划用地约160亩，二期规划用地约380亩，三期规划用地约460亩。一期拟建设年产50万平方米石材板材精加工和10万吨超细碳酸钙生产基地。至2020年。石材板材精加工和超细碳酸钙产业总产值达40亿元。</w:t>
      </w:r>
    </w:p>
    <w:p w:rsidR="00A4563E" w:rsidRPr="00A4563E" w:rsidRDefault="00A4563E" w:rsidP="00A4563E">
      <w:pPr>
        <w:widowControl/>
        <w:spacing w:beforeLines="0" w:afterLines="0" w:line="60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重点支撑项目：重点推进</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兴宾区和顺石业有限公司年产50万平方米石材板材精加工和10万吨超细碳酸钙项目，以石材板材精加工带动超细碳酸钙生产，提高石材资源充分利用。</w:t>
      </w:r>
    </w:p>
    <w:p w:rsidR="00A4563E" w:rsidRPr="00A4563E" w:rsidRDefault="00A4563E" w:rsidP="00A4563E">
      <w:pPr>
        <w:widowControl/>
        <w:spacing w:beforeLines="0" w:afterLines="0" w:line="60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4.忻城石材产业园。规划用地4500亩，依托资源和产业基础，以西江“黄金水道”的红水河沿岸和322、323国道沿线为主轴，以县境内及周边县区矿山为支点，以广西东盟石材交易市场为龙头，发展矿山开采、石材加工、石材机械、石材贸易、石材展销及物流配套的石材产业集群。重点引进20～30家大型石材加工企业，带动开发矿山约30座，汇集约200家中小型企业及配套企业，建设面积1000亩以上的东盟石材交易市场，形成忻城石材支柱产业发展格局。</w:t>
      </w:r>
    </w:p>
    <w:p w:rsidR="00A4563E" w:rsidRPr="00A4563E" w:rsidRDefault="00A4563E" w:rsidP="00A4563E">
      <w:pPr>
        <w:widowControl/>
        <w:spacing w:beforeLines="0" w:afterLines="0" w:line="60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重点支撑项目：忻城县兴城石材有限公司年产60万</w:t>
      </w:r>
      <w:r w:rsidRPr="00A4563E">
        <w:rPr>
          <w:rFonts w:ascii="宋体" w:eastAsia="宋体" w:hAnsi="宋体" w:cs="宋体" w:hint="eastAsia"/>
          <w:color w:val="000000"/>
          <w:kern w:val="0"/>
          <w:sz w:val="32"/>
          <w:szCs w:val="32"/>
        </w:rPr>
        <w:t>㎡</w:t>
      </w:r>
      <w:r w:rsidRPr="00A4563E">
        <w:rPr>
          <w:rFonts w:ascii="仿宋_GB2312" w:eastAsia="仿宋_GB2312" w:hAnsi="Verdana" w:cs="宋体" w:hint="eastAsia"/>
          <w:color w:val="000000"/>
          <w:kern w:val="0"/>
          <w:sz w:val="32"/>
          <w:szCs w:val="32"/>
        </w:rPr>
        <w:t>大理石加工项目、</w:t>
      </w:r>
      <w:proofErr w:type="gramStart"/>
      <w:r w:rsidRPr="00A4563E">
        <w:rPr>
          <w:rFonts w:ascii="仿宋_GB2312" w:eastAsia="仿宋_GB2312" w:hAnsi="Verdana" w:cs="宋体" w:hint="eastAsia"/>
          <w:color w:val="000000"/>
          <w:kern w:val="0"/>
          <w:sz w:val="32"/>
          <w:szCs w:val="32"/>
        </w:rPr>
        <w:t>忻</w:t>
      </w:r>
      <w:proofErr w:type="gramEnd"/>
      <w:r w:rsidRPr="00A4563E">
        <w:rPr>
          <w:rFonts w:ascii="仿宋_GB2312" w:eastAsia="仿宋_GB2312" w:hAnsi="Verdana" w:cs="宋体" w:hint="eastAsia"/>
          <w:color w:val="000000"/>
          <w:kern w:val="0"/>
          <w:sz w:val="32"/>
          <w:szCs w:val="32"/>
        </w:rPr>
        <w:t>城西部矿业有限公司40万</w:t>
      </w:r>
      <w:r w:rsidRPr="00A4563E">
        <w:rPr>
          <w:rFonts w:ascii="宋体" w:eastAsia="宋体" w:hAnsi="宋体" w:cs="宋体" w:hint="eastAsia"/>
          <w:color w:val="000000"/>
          <w:kern w:val="0"/>
          <w:sz w:val="32"/>
          <w:szCs w:val="32"/>
        </w:rPr>
        <w:t>㎡</w:t>
      </w:r>
      <w:r w:rsidRPr="00A4563E">
        <w:rPr>
          <w:rFonts w:ascii="仿宋_GB2312" w:eastAsia="仿宋_GB2312" w:hAnsi="Verdana" w:cs="宋体" w:hint="eastAsia"/>
          <w:color w:val="000000"/>
          <w:kern w:val="0"/>
          <w:sz w:val="32"/>
          <w:szCs w:val="32"/>
        </w:rPr>
        <w:t>大理石加工项目、忻城大唐贤明矿业有限责任公司40万</w:t>
      </w:r>
      <w:r w:rsidRPr="00A4563E">
        <w:rPr>
          <w:rFonts w:ascii="宋体" w:eastAsia="宋体" w:hAnsi="宋体" w:cs="宋体" w:hint="eastAsia"/>
          <w:color w:val="000000"/>
          <w:kern w:val="0"/>
          <w:sz w:val="32"/>
          <w:szCs w:val="32"/>
        </w:rPr>
        <w:t>㎡</w:t>
      </w:r>
      <w:r w:rsidRPr="00A4563E">
        <w:rPr>
          <w:rFonts w:ascii="仿宋_GB2312" w:eastAsia="仿宋_GB2312" w:hAnsi="Verdana" w:cs="宋体" w:hint="eastAsia"/>
          <w:color w:val="000000"/>
          <w:kern w:val="0"/>
          <w:sz w:val="32"/>
          <w:szCs w:val="32"/>
        </w:rPr>
        <w:t>大理石加工项目、忻城县宏德石材有限公司50万</w:t>
      </w:r>
      <w:r w:rsidRPr="00A4563E">
        <w:rPr>
          <w:rFonts w:ascii="宋体" w:eastAsia="宋体" w:hAnsi="宋体" w:cs="宋体" w:hint="eastAsia"/>
          <w:color w:val="000000"/>
          <w:kern w:val="0"/>
          <w:sz w:val="32"/>
          <w:szCs w:val="32"/>
        </w:rPr>
        <w:t>㎡</w:t>
      </w:r>
      <w:r w:rsidRPr="00A4563E">
        <w:rPr>
          <w:rFonts w:ascii="仿宋_GB2312" w:eastAsia="仿宋_GB2312" w:hAnsi="Verdana" w:cs="宋体" w:hint="eastAsia"/>
          <w:color w:val="000000"/>
          <w:kern w:val="0"/>
          <w:sz w:val="32"/>
          <w:szCs w:val="32"/>
        </w:rPr>
        <w:t>大理石加工项目、1000亩东盟石材交易市场项目，提高资源利用效率，推动大理石边角料及石粉综合利用加工项目落户。</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（二）加强碳酸钙产业科技创新能力建设</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碳酸钙资源有限，要在保护中开发，在开发中求效益，不断鼓励企业加大研发投入，加强产学研合作，支持骨干企</w:t>
      </w:r>
      <w:r w:rsidRPr="00A4563E">
        <w:rPr>
          <w:rFonts w:ascii="仿宋_GB2312" w:eastAsia="仿宋_GB2312" w:hAnsi="Verdana" w:cs="宋体" w:hint="eastAsia"/>
          <w:color w:val="000000"/>
          <w:kern w:val="0"/>
          <w:sz w:val="32"/>
          <w:szCs w:val="32"/>
        </w:rPr>
        <w:lastRenderedPageBreak/>
        <w:t>业加快建立研发机构，大力推进科技创新，增强产业发展后劲。</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加强产学研合作。以合山东来化工科技公司、武宣宝丰矿业有限公司为龙头，采取“产学研结合、政企校联姻”模式，政府搭台，引导企业与技术力量雄厚的清华大学、中科院固体物理研究所等高校及科研院所签订战略合作协议。通过成果转让、委托开发、合作开发、项目申请等多种形式，促进企业改进生产工艺，提升产品科技含量，推动产学研合作向深度和广度发展。</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加快人才培养。以产学研合作为契机，加快培养企业研发人员，建立企业研发机构，确立企业在技术创新中的主体地位，提高自主创新能力。结合国家、自治区科技重大项目实施，鼓励企业和研发人员进行产业共性关键技术、关键环节的研发；培养优秀的设备操作人员，引进先进的质量检测设备，保证产品质量和性能可控，提高产品竞争力。</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（三）开发精细化、专用化、功能化、系列化碳酸钙产品</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精细化、专用化、功能化、系列化碳酸钙产品将应用于造纸、塑料、橡胶、玻璃、建材、油墨、药品等领域，从而完善产品结构和细化产品以适应市场需求，提高产品附加值和竞争力。</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1</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依托龙头企业，培育产业集群。以合山东来化工科技公司、武宣宝丰矿业有限公司为龙头，重点招商引进碳酸钙生产企业10个以上，生产碳酸钙专用产品，依托已投产的科</w:t>
      </w:r>
      <w:proofErr w:type="gramStart"/>
      <w:r w:rsidRPr="00A4563E">
        <w:rPr>
          <w:rFonts w:ascii="仿宋_GB2312" w:eastAsia="仿宋_GB2312" w:hAnsi="Verdana" w:cs="宋体" w:hint="eastAsia"/>
          <w:color w:val="000000"/>
          <w:kern w:val="0"/>
          <w:sz w:val="32"/>
          <w:szCs w:val="32"/>
        </w:rPr>
        <w:t>莱</w:t>
      </w:r>
      <w:proofErr w:type="gramEnd"/>
      <w:r w:rsidRPr="00A4563E">
        <w:rPr>
          <w:rFonts w:ascii="仿宋_GB2312" w:eastAsia="仿宋_GB2312" w:hAnsi="Verdana" w:cs="宋体" w:hint="eastAsia"/>
          <w:color w:val="000000"/>
          <w:kern w:val="0"/>
          <w:sz w:val="32"/>
          <w:szCs w:val="32"/>
        </w:rPr>
        <w:t>生物医药和农大</w:t>
      </w:r>
      <w:proofErr w:type="gramStart"/>
      <w:r w:rsidRPr="00A4563E">
        <w:rPr>
          <w:rFonts w:ascii="仿宋_GB2312" w:eastAsia="仿宋_GB2312" w:hAnsi="Verdana" w:cs="宋体" w:hint="eastAsia"/>
          <w:color w:val="000000"/>
          <w:kern w:val="0"/>
          <w:sz w:val="32"/>
          <w:szCs w:val="32"/>
        </w:rPr>
        <w:t>康园生物</w:t>
      </w:r>
      <w:proofErr w:type="gramEnd"/>
      <w:r w:rsidRPr="00A4563E">
        <w:rPr>
          <w:rFonts w:ascii="仿宋_GB2312" w:eastAsia="仿宋_GB2312" w:hAnsi="Verdana" w:cs="宋体" w:hint="eastAsia"/>
          <w:color w:val="000000"/>
          <w:kern w:val="0"/>
          <w:sz w:val="32"/>
          <w:szCs w:val="32"/>
        </w:rPr>
        <w:t>制药等企业就地深加工，积极培育碳酸钙产业集群。</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依靠市场需求，研发系列新品。积极开发及选用高效、廉价活化剂和化学漂白剂，走精细化、专用化、功能化、系列化之路，研发碳酸钙新产品，用于生产高档碳酸钙产品，如医用级和食品级碳酸钙；生产各种表面改性的专用碳酸钙，如天然橡胶专用、合成橡胶专用、涂料专用碳酸钙；生产纺锤形、立方形、链锁形、菱形、球形等各种晶形碳酸钙，以满足市场需要。</w:t>
      </w:r>
    </w:p>
    <w:p w:rsidR="00A4563E" w:rsidRPr="00A4563E" w:rsidRDefault="00A4563E" w:rsidP="00A4563E">
      <w:pPr>
        <w:widowControl/>
        <w:spacing w:beforeLines="0" w:afterLines="0" w:line="540" w:lineRule="atLeast"/>
        <w:ind w:firstLine="643"/>
        <w:jc w:val="left"/>
        <w:textAlignment w:val="baseline"/>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（四）进一步延伸碳酸钙产业链条</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依托合山市纳米碳酸钙产业集群基地和武宣白云石产业园，发展应用碳酸钙系列产品，如：塑料制品、精细化工（涂料、油墨）等行业，进一步延伸产业链条，打造“原料开采-加工-销售-应用”一体化的碳酸钙工业。力争到2020年引进碳酸钙深加工项目8个以上。</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造纸行业。造纸业是纳米碳酸钙最具开发潜力的市场之一，纳米碳酸钙在纸张中的填充量为纸张质量的20-40%，提高纸张的白度和不透明度，改进纸张的平滑度、柔软度、光泽度、</w:t>
      </w:r>
      <w:proofErr w:type="gramStart"/>
      <w:r w:rsidRPr="00A4563E">
        <w:rPr>
          <w:rFonts w:ascii="仿宋_GB2312" w:eastAsia="仿宋_GB2312" w:hAnsi="Verdana" w:cs="宋体" w:hint="eastAsia"/>
          <w:color w:val="000000"/>
          <w:kern w:val="0"/>
          <w:sz w:val="32"/>
          <w:szCs w:val="32"/>
        </w:rPr>
        <w:t>适印性能</w:t>
      </w:r>
      <w:proofErr w:type="gramEnd"/>
      <w:r w:rsidRPr="00A4563E">
        <w:rPr>
          <w:rFonts w:ascii="仿宋_GB2312" w:eastAsia="仿宋_GB2312" w:hAnsi="Verdana" w:cs="宋体" w:hint="eastAsia"/>
          <w:color w:val="000000"/>
          <w:kern w:val="0"/>
          <w:sz w:val="32"/>
          <w:szCs w:val="32"/>
        </w:rPr>
        <w:t>等质量指标。合山市、武宣县重点引进碳</w:t>
      </w:r>
      <w:r w:rsidRPr="00A4563E">
        <w:rPr>
          <w:rFonts w:ascii="仿宋_GB2312" w:eastAsia="仿宋_GB2312" w:hAnsi="Verdana" w:cs="宋体" w:hint="eastAsia"/>
          <w:color w:val="000000"/>
          <w:kern w:val="0"/>
          <w:sz w:val="32"/>
          <w:szCs w:val="32"/>
        </w:rPr>
        <w:lastRenderedPageBreak/>
        <w:t>酸钙应用于造纸工业项目2个以上，到2020年实现产值20亿元以上。</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塑料行业。塑料行业是碳酸钙的大用户，塑料行业要求补强剂要细，而超细碳酸钙恰好能满足这一要求，它与塑料混合时分散度好，减少了塑料中的空隙和气孔以及塑料的收缩不均匀和混合不均匀的问题。超细碳酸钙在塑料中的填充量可高达80%，塑料用活性超细碳酸钙具有光泽度高、磨损率低、</w:t>
      </w:r>
      <w:proofErr w:type="gramStart"/>
      <w:r w:rsidRPr="00A4563E">
        <w:rPr>
          <w:rFonts w:ascii="仿宋_GB2312" w:eastAsia="仿宋_GB2312" w:hAnsi="Verdana" w:cs="宋体" w:hint="eastAsia"/>
          <w:color w:val="000000"/>
          <w:kern w:val="0"/>
          <w:sz w:val="32"/>
          <w:szCs w:val="32"/>
        </w:rPr>
        <w:t>吸油值低等</w:t>
      </w:r>
      <w:proofErr w:type="gramEnd"/>
      <w:r w:rsidRPr="00A4563E">
        <w:rPr>
          <w:rFonts w:ascii="仿宋_GB2312" w:eastAsia="仿宋_GB2312" w:hAnsi="Verdana" w:cs="宋体" w:hint="eastAsia"/>
          <w:color w:val="000000"/>
          <w:kern w:val="0"/>
          <w:sz w:val="32"/>
          <w:szCs w:val="32"/>
        </w:rPr>
        <w:t>特点，可填充在聚氯乙烯、聚苯乙烯和酚醛塑料等聚合物中。合山市、武宣县重点引进碳酸钙应用于塑料工业项目2个以上，到2020年实现产值10亿元以上。</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3</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橡胶行业。超细碳酸钙具有半补强剂的作用，应用于塑料制品中分散性能十分良好。小至油封、汽车配件、鞋底，大至胶管、胶带、胶轴、轮胎等都广泛使用超细碳酸钙，可使塑料制品伸长度大、抗张力高、</w:t>
      </w:r>
      <w:proofErr w:type="gramStart"/>
      <w:r w:rsidRPr="00A4563E">
        <w:rPr>
          <w:rFonts w:ascii="仿宋_GB2312" w:eastAsia="仿宋_GB2312" w:hAnsi="Verdana" w:cs="宋体" w:hint="eastAsia"/>
          <w:color w:val="000000"/>
          <w:kern w:val="0"/>
          <w:sz w:val="32"/>
          <w:szCs w:val="32"/>
        </w:rPr>
        <w:t>抗撕力</w:t>
      </w:r>
      <w:proofErr w:type="gramEnd"/>
      <w:r w:rsidRPr="00A4563E">
        <w:rPr>
          <w:rFonts w:ascii="仿宋_GB2312" w:eastAsia="仿宋_GB2312" w:hAnsi="Verdana" w:cs="宋体" w:hint="eastAsia"/>
          <w:color w:val="000000"/>
          <w:kern w:val="0"/>
          <w:sz w:val="32"/>
          <w:szCs w:val="32"/>
        </w:rPr>
        <w:t>强、耐弯曲。合山市重点引进碳酸钙应用于塑料工业项目1个以上，到2020年实现产值10亿元以上。</w:t>
      </w:r>
    </w:p>
    <w:p w:rsidR="00A4563E" w:rsidRPr="00A4563E" w:rsidRDefault="00A4563E" w:rsidP="00A4563E">
      <w:pPr>
        <w:widowControl/>
        <w:spacing w:beforeLines="0" w:afterLines="0" w:line="540" w:lineRule="atLeast"/>
        <w:ind w:firstLine="640"/>
        <w:jc w:val="left"/>
        <w:textAlignment w:val="baseline"/>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4</w:t>
      </w:r>
      <w:r w:rsidRPr="00A4563E">
        <w:rPr>
          <w:rFonts w:ascii="仿宋_GB2312" w:eastAsia="仿宋_GB2312" w:hAnsi="Verdana" w:cs="宋体" w:hint="eastAsia"/>
          <w:color w:val="000000"/>
          <w:spacing w:val="-2"/>
          <w:kern w:val="0"/>
          <w:sz w:val="32"/>
          <w:szCs w:val="32"/>
        </w:rPr>
        <w:t>．</w:t>
      </w:r>
      <w:r w:rsidRPr="00A4563E">
        <w:rPr>
          <w:rFonts w:ascii="仿宋_GB2312" w:eastAsia="仿宋_GB2312" w:hAnsi="Verdana" w:cs="宋体" w:hint="eastAsia"/>
          <w:color w:val="000000"/>
          <w:kern w:val="0"/>
          <w:sz w:val="32"/>
          <w:szCs w:val="32"/>
        </w:rPr>
        <w:t>玻璃行业。白云石和石灰石生产的碳酸钙是玻璃原料中除硅砂和苏打粉外的第三大组分。在玻璃工业中还能提供氧化钙，加入纯碱—</w:t>
      </w:r>
      <w:proofErr w:type="gramStart"/>
      <w:r w:rsidRPr="00A4563E">
        <w:rPr>
          <w:rFonts w:ascii="仿宋_GB2312" w:eastAsia="仿宋_GB2312" w:hAnsi="Verdana" w:cs="宋体" w:hint="eastAsia"/>
          <w:color w:val="000000"/>
          <w:kern w:val="0"/>
          <w:sz w:val="32"/>
          <w:szCs w:val="32"/>
        </w:rPr>
        <w:t>灰质—硅质体系</w:t>
      </w:r>
      <w:proofErr w:type="gramEnd"/>
      <w:r w:rsidRPr="00A4563E">
        <w:rPr>
          <w:rFonts w:ascii="仿宋_GB2312" w:eastAsia="仿宋_GB2312" w:hAnsi="Verdana" w:cs="宋体" w:hint="eastAsia"/>
          <w:color w:val="000000"/>
          <w:kern w:val="0"/>
          <w:sz w:val="32"/>
          <w:szCs w:val="32"/>
        </w:rPr>
        <w:t>，起到熔剂作用，可以减少玻璃老化、阻止大气或水分产生的化学侵蚀、改善彩色玻璃的可塑性、提高玻璃强度。武宣县重点引进碳酸钙应</w:t>
      </w:r>
      <w:r w:rsidRPr="00A4563E">
        <w:rPr>
          <w:rFonts w:ascii="仿宋_GB2312" w:eastAsia="仿宋_GB2312" w:hAnsi="Verdana" w:cs="宋体" w:hint="eastAsia"/>
          <w:color w:val="000000"/>
          <w:kern w:val="0"/>
          <w:sz w:val="32"/>
          <w:szCs w:val="32"/>
        </w:rPr>
        <w:lastRenderedPageBreak/>
        <w:t>用于玻璃工业项目1个以上，到2020年实现产值10亿元以上。</w:t>
      </w:r>
    </w:p>
    <w:p w:rsidR="00A4563E" w:rsidRPr="00A4563E" w:rsidRDefault="00A4563E" w:rsidP="00A4563E">
      <w:pPr>
        <w:widowControl/>
        <w:spacing w:beforeLines="0" w:afterLines="0" w:line="378"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5．建材及人造岗石。充分利用碳酸钙主干产业产生的废渣、废石，大力发展建材工业。纳米钙、轻钙及重</w:t>
      </w:r>
      <w:proofErr w:type="gramStart"/>
      <w:r w:rsidRPr="00A4563E">
        <w:rPr>
          <w:rFonts w:ascii="仿宋_GB2312" w:eastAsia="仿宋_GB2312" w:hAnsi="Verdana" w:cs="宋体" w:hint="eastAsia"/>
          <w:color w:val="000000"/>
          <w:kern w:val="0"/>
          <w:sz w:val="32"/>
          <w:szCs w:val="32"/>
        </w:rPr>
        <w:t>钙生产</w:t>
      </w:r>
      <w:proofErr w:type="gramEnd"/>
      <w:r w:rsidRPr="00A4563E">
        <w:rPr>
          <w:rFonts w:ascii="仿宋_GB2312" w:eastAsia="仿宋_GB2312" w:hAnsi="Verdana" w:cs="宋体" w:hint="eastAsia"/>
          <w:color w:val="000000"/>
          <w:kern w:val="0"/>
          <w:sz w:val="32"/>
          <w:szCs w:val="32"/>
        </w:rPr>
        <w:t>过程中都会产生大量的石灰岩废渣，消化工序、石灰乳净化工序以及石灰石破碎工序会产生大量的</w:t>
      </w:r>
      <w:proofErr w:type="gramStart"/>
      <w:r w:rsidRPr="00A4563E">
        <w:rPr>
          <w:rFonts w:ascii="仿宋_GB2312" w:eastAsia="仿宋_GB2312" w:hAnsi="Verdana" w:cs="宋体" w:hint="eastAsia"/>
          <w:color w:val="000000"/>
          <w:kern w:val="0"/>
          <w:sz w:val="32"/>
          <w:szCs w:val="32"/>
        </w:rPr>
        <w:t>石灰石干渣</w:t>
      </w:r>
      <w:proofErr w:type="gramEnd"/>
      <w:r w:rsidRPr="00A4563E">
        <w:rPr>
          <w:rFonts w:ascii="仿宋_GB2312" w:eastAsia="仿宋_GB2312" w:hAnsi="Verdana" w:cs="宋体" w:hint="eastAsia"/>
          <w:color w:val="000000"/>
          <w:kern w:val="0"/>
          <w:sz w:val="32"/>
          <w:szCs w:val="32"/>
        </w:rPr>
        <w:t>Ca(OH)2石灰渣。大量使用固体废渣的复合板材工业项目，以工业固废为主要原料，制备性能良好、价格适中、附加值高、市场容量大、符合国家相关建材标准的复合工程材料，可用于建材（地板、门窗、墙板、家具等）、大宗工程材料（防护、支撑、隔断、展示）等。忻城县、兴宾区可根据实际情况合理布局和发展相关行业。</w:t>
      </w:r>
    </w:p>
    <w:p w:rsidR="00A4563E" w:rsidRPr="00A4563E" w:rsidRDefault="00A4563E" w:rsidP="00A4563E">
      <w:pPr>
        <w:widowControl/>
        <w:spacing w:beforeLines="0" w:afterLines="0" w:line="540" w:lineRule="atLeast"/>
        <w:ind w:firstLine="632"/>
        <w:jc w:val="left"/>
        <w:rPr>
          <w:rFonts w:ascii="Verdana" w:eastAsia="宋体" w:hAnsi="Verdana" w:cs="宋体"/>
          <w:color w:val="000000"/>
          <w:kern w:val="0"/>
          <w:szCs w:val="21"/>
        </w:rPr>
      </w:pPr>
      <w:r w:rsidRPr="00A4563E">
        <w:rPr>
          <w:rFonts w:ascii="仿宋_GB2312" w:eastAsia="仿宋_GB2312" w:hAnsi="Verdana" w:cs="宋体" w:hint="eastAsia"/>
          <w:color w:val="000000"/>
          <w:spacing w:val="-2"/>
          <w:kern w:val="0"/>
          <w:sz w:val="32"/>
          <w:szCs w:val="32"/>
        </w:rPr>
        <w:t>6.</w:t>
      </w:r>
      <w:r w:rsidRPr="00A4563E">
        <w:rPr>
          <w:rFonts w:ascii="仿宋_GB2312" w:eastAsia="仿宋_GB2312" w:hAnsi="Verdana" w:cs="宋体" w:hint="eastAsia"/>
          <w:color w:val="000000"/>
          <w:kern w:val="0"/>
          <w:sz w:val="32"/>
          <w:szCs w:val="32"/>
        </w:rPr>
        <w:t>其它行业。碳酸钙还可用于饲料、药品、化妆品、涂料、油墨等行业。纳米级超细碳酸钙用于饲料行业，可作为补钙剂，增加饲料的含钙量，在化妆品中使用，可替代钛白粉。在涂料行业，近年来我国的建筑行业和汽车制造业的发展，涂料工业用的碳酸钙用量也有较大幅度的增加。超细碳酸钙可作为汽车底盘的涂料添加剂，添加后的涂料可</w:t>
      </w:r>
      <w:proofErr w:type="gramStart"/>
      <w:r w:rsidRPr="00A4563E">
        <w:rPr>
          <w:rFonts w:ascii="仿宋_GB2312" w:eastAsia="仿宋_GB2312" w:hAnsi="Verdana" w:cs="宋体" w:hint="eastAsia"/>
          <w:color w:val="000000"/>
          <w:kern w:val="0"/>
          <w:sz w:val="32"/>
          <w:szCs w:val="32"/>
        </w:rPr>
        <w:t>具有防石击</w:t>
      </w:r>
      <w:proofErr w:type="gramEnd"/>
      <w:r w:rsidRPr="00A4563E">
        <w:rPr>
          <w:rFonts w:ascii="仿宋_GB2312" w:eastAsia="仿宋_GB2312" w:hAnsi="Verdana" w:cs="宋体" w:hint="eastAsia"/>
          <w:color w:val="000000"/>
          <w:kern w:val="0"/>
          <w:sz w:val="32"/>
          <w:szCs w:val="32"/>
        </w:rPr>
        <w:t>的性能。武宣县、合山市可根据实际情况合理布局和发展相关行业。</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黑体" w:eastAsia="黑体" w:hAnsi="Verdana" w:cs="宋体" w:hint="eastAsia"/>
          <w:color w:val="000000"/>
          <w:kern w:val="0"/>
          <w:sz w:val="32"/>
          <w:szCs w:val="32"/>
        </w:rPr>
        <w:t>五、行业准入条件</w:t>
      </w:r>
    </w:p>
    <w:p w:rsidR="00A4563E" w:rsidRPr="00A4563E" w:rsidRDefault="00A4563E" w:rsidP="00A4563E">
      <w:pPr>
        <w:widowControl/>
        <w:spacing w:beforeLines="0" w:afterLines="0" w:line="540" w:lineRule="atLeast"/>
        <w:ind w:firstLine="643"/>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（一）行业范围界定</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1.碳酸钙是一种无机化合物，是石灰岩石（简称石灰石）的主要成分，本准入条件指的碳酸钙行业是指以石灰石为主要原料,经过机械破碎、粉磨后，形成干粉或湿粉等工序后，经过分级，形成符合不同粒度要求的产品，其种类分为工业碳酸钙（即重质碳酸钙（重钙）、活性碳酸钙（活性钙）、轻质碳酸钙（轻钙）、纳米碳酸钙（纳米钙）、食用碳酸钙、药用碳酸钙。适合于造纸、塑料、橡胶、油墨、化学建材、密封材料、日化、食品、药品等诸多领域，所形成的碳酸钙产业链的生产企业。</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 碳酸钙石材，主要指大理石材，主要由方解石、石灰石、蛇纹石和白云石组成。其主要成分以碳酸钙为主，约占50%以上。本准入条件指的碳酸钙石材行业是指以大理石为主要原料，经过切割、研磨、切断、抛光、聚合等工序，作为一种高档</w:t>
      </w:r>
      <w:hyperlink r:id="rId6" w:tgtFrame="_blank" w:history="1">
        <w:r w:rsidRPr="00A4563E">
          <w:rPr>
            <w:rFonts w:ascii="仿宋_GB2312" w:eastAsia="仿宋_GB2312" w:hAnsi="Verdana" w:cs="宋体" w:hint="eastAsia"/>
            <w:color w:val="000000"/>
            <w:kern w:val="0"/>
            <w:sz w:val="32"/>
          </w:rPr>
          <w:t>建筑装饰材料</w:t>
        </w:r>
      </w:hyperlink>
      <w:r w:rsidRPr="00A4563E">
        <w:rPr>
          <w:rFonts w:ascii="仿宋_GB2312" w:eastAsia="仿宋_GB2312" w:hAnsi="Verdana" w:cs="宋体" w:hint="eastAsia"/>
          <w:color w:val="000000"/>
          <w:kern w:val="0"/>
          <w:sz w:val="32"/>
          <w:szCs w:val="32"/>
        </w:rPr>
        <w:t>广泛应用于室内外装饰设计、幕墙装饰和公共设施建设。其种类主要分为天然石和人造石。</w:t>
      </w:r>
    </w:p>
    <w:p w:rsidR="00A4563E" w:rsidRPr="00A4563E" w:rsidRDefault="00A4563E" w:rsidP="00A4563E">
      <w:pPr>
        <w:widowControl/>
        <w:spacing w:beforeLines="0" w:afterLines="0" w:line="540" w:lineRule="atLeast"/>
        <w:ind w:firstLine="643"/>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（二）产业布局</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1.新建或改扩建碳酸钙资源开采及加工项目应当符合《来宾市百亿元碳酸钙产业基地发展规划》和区域发展规划布局的要求。</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2.新建碳酸钙资源开采项目必须在城市规划红线3千米以外。主要河流两岸、湖泊、公路干线、铁路、桥梁及重要地下管网两旁、居民聚集区1千米以内，国务院、国家有关</w:t>
      </w:r>
      <w:r w:rsidRPr="00A4563E">
        <w:rPr>
          <w:rFonts w:ascii="仿宋_GB2312" w:eastAsia="仿宋_GB2312" w:hAnsi="Verdana" w:cs="宋体" w:hint="eastAsia"/>
          <w:color w:val="000000"/>
          <w:kern w:val="0"/>
          <w:sz w:val="32"/>
          <w:szCs w:val="32"/>
        </w:rPr>
        <w:lastRenderedPageBreak/>
        <w:t>部门和市、县（区）人民政府规定的生态保护区、自然保护区、风景旅游区、历史文化遗产保护区、饮用水源保护区内，严禁新建碳酸钙资源开采项目。已在上述范围开工建设或投产的开采矿山，应依据相关法律、法规及区域规划，通过搬迁、转产、停产等方式逐步退出。</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3.新建或改扩建碳酸钙资源加工项目应靠近资源相对集中、矿区开采保障能力强、交通运输条件便捷或距目标市场较近的工业园区内建设。鼓励有条件的县（市、区）规划布局发展碳酸钙产业加工园区，引导现有碳酸钙加工企业入园进区聚集发展。不符合上述规划布局要求的现有碳酸钙加工企业，应依据相关法律、法规及区域规划，通过搬迁、转产、停产等方式逐步入园进区或退出碳酸钙加工行业。重点布局发展“合山市纳米碳酸钙产业园</w:t>
      </w:r>
      <w:r w:rsidRPr="00A4563E">
        <w:rPr>
          <w:rFonts w:ascii="仿宋" w:eastAsia="仿宋" w:hAnsi="Verdana" w:cs="宋体" w:hint="eastAsia"/>
          <w:color w:val="000000"/>
          <w:kern w:val="0"/>
          <w:sz w:val="32"/>
          <w:szCs w:val="32"/>
        </w:rPr>
        <w:t>”</w:t>
      </w:r>
      <w:r w:rsidRPr="00A4563E">
        <w:rPr>
          <w:rFonts w:ascii="仿宋_GB2312" w:eastAsia="仿宋_GB2312" w:hAnsi="Verdana" w:cs="宋体" w:hint="eastAsia"/>
          <w:color w:val="000000"/>
          <w:kern w:val="0"/>
          <w:sz w:val="32"/>
          <w:szCs w:val="32"/>
        </w:rPr>
        <w:t>及</w:t>
      </w:r>
      <w:r w:rsidRPr="00A4563E">
        <w:rPr>
          <w:rFonts w:ascii="仿宋" w:eastAsia="仿宋" w:hAnsi="Verdana" w:cs="宋体" w:hint="eastAsia"/>
          <w:color w:val="000000"/>
          <w:kern w:val="0"/>
          <w:sz w:val="32"/>
          <w:szCs w:val="32"/>
        </w:rPr>
        <w:t>“</w:t>
      </w:r>
      <w:r w:rsidRPr="00A4563E">
        <w:rPr>
          <w:rFonts w:ascii="仿宋_GB2312" w:eastAsia="仿宋_GB2312" w:hAnsi="Verdana" w:cs="宋体" w:hint="eastAsia"/>
          <w:color w:val="000000"/>
          <w:kern w:val="0"/>
          <w:sz w:val="32"/>
          <w:szCs w:val="32"/>
        </w:rPr>
        <w:t>武宣县白云石产业园</w:t>
      </w:r>
      <w:r w:rsidRPr="00A4563E">
        <w:rPr>
          <w:rFonts w:ascii="仿宋" w:eastAsia="仿宋" w:hAnsi="Verdana" w:cs="宋体" w:hint="eastAsia"/>
          <w:color w:val="000000"/>
          <w:kern w:val="0"/>
          <w:sz w:val="32"/>
          <w:szCs w:val="32"/>
        </w:rPr>
        <w:t>”</w:t>
      </w:r>
      <w:r w:rsidRPr="00A4563E">
        <w:rPr>
          <w:rFonts w:ascii="仿宋_GB2312" w:eastAsia="仿宋_GB2312" w:hAnsi="Verdana" w:cs="宋体" w:hint="eastAsia"/>
          <w:color w:val="000000"/>
          <w:kern w:val="0"/>
          <w:sz w:val="32"/>
          <w:szCs w:val="32"/>
        </w:rPr>
        <w:t>“兴宾区三五石材产业园”“忻城县石材加工产业园”四个专业的新型工业化产业基地。各县（市、区）要结合实际，制定并细化本辖区碳酸钙产业园区的规划，制定有利于资源综合利用、发展循环经济、保护生态环境的具体实施办法。</w:t>
      </w:r>
    </w:p>
    <w:p w:rsidR="00A4563E" w:rsidRPr="00A4563E" w:rsidRDefault="00A4563E" w:rsidP="00A4563E">
      <w:pPr>
        <w:widowControl/>
        <w:spacing w:beforeLines="0" w:afterLines="0" w:line="540" w:lineRule="atLeast"/>
        <w:ind w:firstLine="643"/>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（三）资源开采</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1.各县（市、区）要认真对辖区内的石灰石、方解石等碳酸钙资源开展深入的调查，对符合碳酸钙产业应用条件的矿产资源进行潜力调查，对符合碳酸钙生产要求的资源进行</w:t>
      </w:r>
      <w:r w:rsidRPr="00A4563E">
        <w:rPr>
          <w:rFonts w:ascii="仿宋_GB2312" w:eastAsia="仿宋_GB2312" w:hAnsi="Verdana" w:cs="宋体" w:hint="eastAsia"/>
          <w:color w:val="000000"/>
          <w:kern w:val="0"/>
          <w:sz w:val="32"/>
          <w:szCs w:val="32"/>
        </w:rPr>
        <w:lastRenderedPageBreak/>
        <w:t>检测分析，掌握理化指标，并形成调查成果，为进一步细化辖区碳酸钙产业发展规划提供依据。</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2.各县（市、区）要统筹编制碳酸钙矿产的探矿权、采矿权设置方案，</w:t>
      </w:r>
      <w:r w:rsidRPr="00A4563E">
        <w:rPr>
          <w:rFonts w:ascii="仿宋_GB2312" w:eastAsia="仿宋_GB2312" w:hAnsi="Verdana" w:cs="宋体" w:hint="eastAsia"/>
          <w:color w:val="000000"/>
          <w:kern w:val="0"/>
          <w:sz w:val="32"/>
          <w:szCs w:val="32"/>
          <w:shd w:val="clear" w:color="auto" w:fill="FFFFFF"/>
        </w:rPr>
        <w:t>必须符合各县（市、区）产业发展规划要求；</w:t>
      </w:r>
      <w:r w:rsidRPr="00A4563E">
        <w:rPr>
          <w:rFonts w:ascii="仿宋_GB2312" w:eastAsia="仿宋_GB2312" w:hAnsi="Verdana" w:cs="宋体" w:hint="eastAsia"/>
          <w:color w:val="000000"/>
          <w:kern w:val="0"/>
          <w:sz w:val="32"/>
          <w:szCs w:val="32"/>
        </w:rPr>
        <w:t>按照开采规模与储量规模相适应的原则，合理确定矿业权数量、规模和服务年限。矿权设置、资源整合工作由各县（市、区）政府统一规划调配，通</w:t>
      </w:r>
      <w:proofErr w:type="gramStart"/>
      <w:r w:rsidRPr="00A4563E">
        <w:rPr>
          <w:rFonts w:ascii="仿宋_GB2312" w:eastAsia="仿宋_GB2312" w:hAnsi="Verdana" w:cs="宋体" w:hint="eastAsia"/>
          <w:color w:val="000000"/>
          <w:kern w:val="0"/>
          <w:sz w:val="32"/>
          <w:szCs w:val="32"/>
        </w:rPr>
        <w:t>过招拍挂</w:t>
      </w:r>
      <w:proofErr w:type="gramEnd"/>
      <w:r w:rsidRPr="00A4563E">
        <w:rPr>
          <w:rFonts w:ascii="仿宋_GB2312" w:eastAsia="仿宋_GB2312" w:hAnsi="Verdana" w:cs="宋体" w:hint="eastAsia"/>
          <w:color w:val="000000"/>
          <w:kern w:val="0"/>
          <w:sz w:val="32"/>
          <w:szCs w:val="32"/>
        </w:rPr>
        <w:t>的方式提供给企业。</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3.对于碳酸钙矿区，原则上一律不再设置探矿权；规划开发的碳酸钙矿区范围，在已设置探矿权的，探矿权人未布置有探矿工程的，探矿权人要服从我市碳酸钙产业发展规划，及时办理相关变更手续；</w:t>
      </w:r>
      <w:proofErr w:type="gramStart"/>
      <w:r w:rsidRPr="00A4563E">
        <w:rPr>
          <w:rFonts w:ascii="仿宋_GB2312" w:eastAsia="仿宋_GB2312" w:hAnsi="Verdana" w:cs="宋体" w:hint="eastAsia"/>
          <w:color w:val="000000"/>
          <w:kern w:val="0"/>
          <w:sz w:val="32"/>
          <w:szCs w:val="32"/>
        </w:rPr>
        <w:t>对于圈</w:t>
      </w:r>
      <w:proofErr w:type="gramEnd"/>
      <w:r w:rsidRPr="00A4563E">
        <w:rPr>
          <w:rFonts w:ascii="仿宋_GB2312" w:eastAsia="仿宋_GB2312" w:hAnsi="Verdana" w:cs="宋体" w:hint="eastAsia"/>
          <w:color w:val="000000"/>
          <w:kern w:val="0"/>
          <w:sz w:val="32"/>
          <w:szCs w:val="32"/>
        </w:rPr>
        <w:t>而不探的探矿权，根据《矿产资源勘查区块登记管理办法》进行处理。</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4.在1年内逾期未进行建设或者生产的碳酸钙企业，无正当理由停工或者停产连续满1年的，采矿许可证颁发机关依法注销其采矿许可</w:t>
      </w:r>
      <w:r w:rsidRPr="00A4563E">
        <w:rPr>
          <w:rFonts w:ascii="宋体" w:eastAsia="宋体" w:hAnsi="宋体" w:cs="宋体" w:hint="eastAsia"/>
          <w:color w:val="000000"/>
          <w:kern w:val="0"/>
          <w:sz w:val="30"/>
          <w:szCs w:val="30"/>
        </w:rPr>
        <w:t>证。</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5.对无证开采、越界开采、以</w:t>
      </w:r>
      <w:proofErr w:type="gramStart"/>
      <w:r w:rsidRPr="00A4563E">
        <w:rPr>
          <w:rFonts w:ascii="仿宋_GB2312" w:eastAsia="仿宋_GB2312" w:hAnsi="Verdana" w:cs="宋体" w:hint="eastAsia"/>
          <w:color w:val="000000"/>
          <w:kern w:val="0"/>
          <w:sz w:val="32"/>
          <w:szCs w:val="32"/>
        </w:rPr>
        <w:t>采代</w:t>
      </w:r>
      <w:proofErr w:type="gramEnd"/>
      <w:r w:rsidRPr="00A4563E">
        <w:rPr>
          <w:rFonts w:ascii="仿宋_GB2312" w:eastAsia="仿宋_GB2312" w:hAnsi="Verdana" w:cs="宋体" w:hint="eastAsia"/>
          <w:color w:val="000000"/>
          <w:kern w:val="0"/>
          <w:sz w:val="32"/>
          <w:szCs w:val="32"/>
        </w:rPr>
        <w:t>探、非法转让探采权和采矿权等违法行为，由国土资源部门负责进行全面清理和依法查处。</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6.原则上不再单独设立专门从事石灰石矿山开采销售的矿山企业。优质石灰石矿山资源优先配置给具有资金、技术管理优势的大型深加工企业。</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7.鼓励支持石灰石矿山开采企业横向联合，加强相邻相近矿山企业的重组，整合采矿权，形成新的开拓系统，改善安全生产环境，提高开采能力，减少资源浪费。鼓励支持石灰石矿山加工企业发挥资金、技术和管理方面的优势，收购整合石灰石矿山开采企业，形成采矿深加工一体化模式，走节约集约发展之路。</w:t>
      </w:r>
      <w:r w:rsidRPr="00A4563E">
        <w:rPr>
          <w:rFonts w:ascii="仿宋" w:eastAsia="仿宋" w:hAnsi="Verdana" w:cs="宋体" w:hint="eastAsia"/>
          <w:color w:val="000000"/>
          <w:kern w:val="0"/>
          <w:sz w:val="32"/>
          <w:szCs w:val="32"/>
        </w:rPr>
        <w:t> </w:t>
      </w:r>
      <w:r w:rsidRPr="00A4563E">
        <w:rPr>
          <w:rFonts w:ascii="仿宋_GB2312" w:eastAsia="仿宋_GB2312" w:hAnsi="Verdana" w:cs="宋体" w:hint="eastAsia"/>
          <w:color w:val="000000"/>
          <w:kern w:val="0"/>
          <w:sz w:val="32"/>
          <w:szCs w:val="32"/>
        </w:rPr>
        <w:t>鼓励支持采矿企业改变出售原矿的粗放经营模式，积极向深加工方向发展，将资源优势转化为经济优势。鼓励石灰石矿山开采及加工企业积极利用尾矿生产各种建筑材料等产品，提高资源综合利用水平。</w:t>
      </w:r>
      <w:r w:rsidRPr="00A4563E">
        <w:rPr>
          <w:rFonts w:ascii="仿宋" w:eastAsia="仿宋" w:hAnsi="Verdana" w:cs="宋体" w:hint="eastAsia"/>
          <w:color w:val="000000"/>
          <w:kern w:val="0"/>
          <w:sz w:val="32"/>
          <w:szCs w:val="32"/>
        </w:rPr>
        <w:t> </w:t>
      </w:r>
    </w:p>
    <w:p w:rsidR="00A4563E" w:rsidRPr="00A4563E" w:rsidRDefault="00A4563E" w:rsidP="00A4563E">
      <w:pPr>
        <w:widowControl/>
        <w:spacing w:beforeLines="0" w:afterLines="0" w:line="540" w:lineRule="atLeast"/>
        <w:ind w:firstLine="602"/>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0"/>
          <w:szCs w:val="30"/>
        </w:rPr>
        <w:t>（四）加工生产</w:t>
      </w:r>
    </w:p>
    <w:p w:rsidR="00A4563E" w:rsidRPr="00A4563E" w:rsidRDefault="00A4563E" w:rsidP="00A4563E">
      <w:pPr>
        <w:widowControl/>
        <w:spacing w:beforeLines="0" w:afterLines="0" w:line="540" w:lineRule="atLeast"/>
        <w:ind w:firstLine="80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1.条件与规模</w:t>
      </w:r>
    </w:p>
    <w:p w:rsidR="00A4563E" w:rsidRPr="00A4563E" w:rsidRDefault="00A4563E" w:rsidP="00A4563E">
      <w:pPr>
        <w:widowControl/>
        <w:spacing w:beforeLines="0" w:afterLines="0" w:line="540" w:lineRule="atLeast"/>
        <w:ind w:firstLine="797"/>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已建的重</w:t>
      </w:r>
      <w:proofErr w:type="gramStart"/>
      <w:r w:rsidRPr="00A4563E">
        <w:rPr>
          <w:rFonts w:ascii="仿宋_GB2312" w:eastAsia="仿宋_GB2312" w:hAnsi="Verdana" w:cs="宋体" w:hint="eastAsia"/>
          <w:color w:val="000000"/>
          <w:kern w:val="0"/>
          <w:sz w:val="32"/>
          <w:szCs w:val="32"/>
        </w:rPr>
        <w:t>钙企业</w:t>
      </w:r>
      <w:proofErr w:type="gramEnd"/>
      <w:r w:rsidRPr="00A4563E">
        <w:rPr>
          <w:rFonts w:ascii="仿宋_GB2312" w:eastAsia="仿宋_GB2312" w:hAnsi="Verdana" w:cs="宋体" w:hint="eastAsia"/>
          <w:color w:val="000000"/>
          <w:kern w:val="0"/>
          <w:sz w:val="32"/>
          <w:szCs w:val="32"/>
        </w:rPr>
        <w:t>不得在原址扩大生产规模；凡新建、改建碳酸钙企业要向产业园内集中，进入园区的重质碳酸钙生产企业年产能不低于30万吨，活性钙、轻质碳酸钙生产企业年产能应不低于5万吨，石材生产企业年生产能力应不低于30万m</w:t>
      </w:r>
      <w:r w:rsidRPr="00A4563E">
        <w:rPr>
          <w:rFonts w:ascii="仿宋_GB2312" w:eastAsia="仿宋_GB2312" w:hAnsi="Verdana" w:cs="宋体" w:hint="eastAsia"/>
          <w:color w:val="000000"/>
          <w:kern w:val="0"/>
          <w:sz w:val="32"/>
          <w:szCs w:val="32"/>
          <w:vertAlign w:val="superscript"/>
        </w:rPr>
        <w:t>2</w:t>
      </w:r>
      <w:r w:rsidRPr="00A4563E">
        <w:rPr>
          <w:rFonts w:ascii="仿宋_GB2312" w:eastAsia="仿宋_GB2312" w:hAnsi="Verdana" w:cs="宋体" w:hint="eastAsia"/>
          <w:color w:val="000000"/>
          <w:kern w:val="0"/>
          <w:sz w:val="32"/>
          <w:szCs w:val="32"/>
        </w:rPr>
        <w:t>；鼓励发展碳酸钙循环经济产业链；产业园投资强度不得低于200万元/亩。所有新建、扩建项目的碳酸钙生产企业要求投产后必须在2年内达到规模以上企业水平。</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2.装备与管理</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支持碳酸钙企业采用行业领先装备，符合行业设备质量的标准，重质碳酸钙企业要全面实现厂房全封闭、破碎机埋置降噪、负压收尘，原料输送全封闭，磨机电脉冲收尘，</w:t>
      </w:r>
      <w:proofErr w:type="gramStart"/>
      <w:r w:rsidRPr="00A4563E">
        <w:rPr>
          <w:rFonts w:ascii="仿宋_GB2312" w:eastAsia="仿宋_GB2312" w:hAnsi="Verdana" w:cs="宋体" w:hint="eastAsia"/>
          <w:color w:val="000000"/>
          <w:kern w:val="0"/>
          <w:sz w:val="32"/>
          <w:szCs w:val="32"/>
        </w:rPr>
        <w:t>包</w:t>
      </w:r>
      <w:r w:rsidRPr="00A4563E">
        <w:rPr>
          <w:rFonts w:ascii="仿宋_GB2312" w:eastAsia="仿宋_GB2312" w:hAnsi="Verdana" w:cs="宋体" w:hint="eastAsia"/>
          <w:color w:val="000000"/>
          <w:kern w:val="0"/>
          <w:sz w:val="32"/>
          <w:szCs w:val="32"/>
        </w:rPr>
        <w:lastRenderedPageBreak/>
        <w:t>装单嘴灌装</w:t>
      </w:r>
      <w:proofErr w:type="gramEnd"/>
      <w:r w:rsidRPr="00A4563E">
        <w:rPr>
          <w:rFonts w:ascii="仿宋_GB2312" w:eastAsia="仿宋_GB2312" w:hAnsi="Verdana" w:cs="宋体" w:hint="eastAsia"/>
          <w:color w:val="000000"/>
          <w:kern w:val="0"/>
          <w:sz w:val="32"/>
          <w:szCs w:val="32"/>
        </w:rPr>
        <w:t>双层包装袋和托盘转运，提高产品质量、企业效益和环保水平。</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3.产品质量与工艺技术</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（1）碳酸钙企业工艺技术严格执行国家碳酸钙行业工艺技术标准。重质碳酸钙生产企业必须具备先进的除尘系统，纳米钙、活性钙、轻质碳酸钙生产企业</w:t>
      </w:r>
      <w:r w:rsidRPr="00A4563E">
        <w:rPr>
          <w:rFonts w:ascii="仿宋_GB2312" w:eastAsia="仿宋_GB2312" w:hAnsi="Verdana" w:cs="宋体" w:hint="eastAsia"/>
          <w:color w:val="000000"/>
          <w:kern w:val="0"/>
          <w:sz w:val="32"/>
          <w:szCs w:val="32"/>
          <w:shd w:val="clear" w:color="auto" w:fill="FFFFFF"/>
        </w:rPr>
        <w:t>必须具备污水循环利用和处理条件。</w:t>
      </w:r>
      <w:r w:rsidRPr="00A4563E">
        <w:rPr>
          <w:rFonts w:ascii="仿宋_GB2312" w:eastAsia="仿宋_GB2312" w:hAnsi="Verdana" w:cs="宋体" w:hint="eastAsia"/>
          <w:color w:val="000000"/>
          <w:kern w:val="0"/>
          <w:sz w:val="32"/>
          <w:szCs w:val="32"/>
        </w:rPr>
        <w:t>石材开采企业必须</w:t>
      </w:r>
      <w:proofErr w:type="gramStart"/>
      <w:r w:rsidRPr="00A4563E">
        <w:rPr>
          <w:rFonts w:ascii="仿宋_GB2312" w:eastAsia="仿宋_GB2312" w:hAnsi="Verdana" w:cs="宋体" w:hint="eastAsia"/>
          <w:color w:val="000000"/>
          <w:kern w:val="0"/>
          <w:sz w:val="32"/>
          <w:szCs w:val="32"/>
        </w:rPr>
        <w:t>采取绳锯等</w:t>
      </w:r>
      <w:proofErr w:type="gramEnd"/>
      <w:r w:rsidRPr="00A4563E">
        <w:rPr>
          <w:rFonts w:ascii="仿宋_GB2312" w:eastAsia="仿宋_GB2312" w:hAnsi="Verdana" w:cs="宋体" w:hint="eastAsia"/>
          <w:color w:val="000000"/>
          <w:kern w:val="0"/>
          <w:sz w:val="32"/>
          <w:szCs w:val="32"/>
        </w:rPr>
        <w:t>先进开采方式，安全设施齐全。</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（2）严格执行国家工业碳酸钙产品标准，新建重质碳酸钙、轻质碳酸钙、纳米碳酸钙主体加工产品要分别达到200目、325目、1000目以上。</w:t>
      </w:r>
    </w:p>
    <w:p w:rsidR="00A4563E" w:rsidRPr="00A4563E" w:rsidRDefault="00A4563E" w:rsidP="00A4563E">
      <w:pPr>
        <w:widowControl/>
        <w:spacing w:beforeLines="0" w:afterLines="0" w:line="540" w:lineRule="atLeast"/>
        <w:ind w:firstLine="643"/>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（五）环境保护与节能减排</w:t>
      </w:r>
    </w:p>
    <w:p w:rsidR="00A4563E" w:rsidRPr="00A4563E" w:rsidRDefault="00A4563E" w:rsidP="00A4563E">
      <w:pPr>
        <w:widowControl/>
        <w:shd w:val="clear" w:color="auto" w:fill="FFFFFF"/>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1.碳酸钙加工园区或暂时独立的碳酸钙加工企业必须综合设置生产废水回收利用系统、固体废弃物处理系统。</w:t>
      </w:r>
    </w:p>
    <w:p w:rsidR="00A4563E" w:rsidRPr="00A4563E" w:rsidRDefault="00A4563E" w:rsidP="00A4563E">
      <w:pPr>
        <w:widowControl/>
        <w:shd w:val="clear" w:color="auto" w:fill="FFFFFF"/>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碳酸钙生产企业严格执行《中华人民共和国环境保护法》等相关的法律、法规、标准，污染物须达标排放。建成、新建碳酸钙企业必须制定环境综合治理方案和植被恢复方案，具备环境综合治理和植被恢复能力，贯彻“在保护中开发，在开发中保护”的原则</w:t>
      </w:r>
    </w:p>
    <w:p w:rsidR="00A4563E" w:rsidRPr="00A4563E" w:rsidRDefault="00A4563E" w:rsidP="00A4563E">
      <w:pPr>
        <w:widowControl/>
        <w:shd w:val="clear" w:color="auto" w:fill="FFFFFF"/>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3.</w:t>
      </w:r>
      <w:r w:rsidRPr="00A4563E">
        <w:rPr>
          <w:rFonts w:ascii="仿宋_GB2312" w:eastAsia="仿宋_GB2312" w:hAnsi="Verdana" w:cs="宋体" w:hint="eastAsia"/>
          <w:color w:val="000000"/>
          <w:kern w:val="0"/>
          <w:sz w:val="32"/>
        </w:rPr>
        <w:t> </w:t>
      </w:r>
      <w:r w:rsidRPr="00A4563E">
        <w:rPr>
          <w:rFonts w:ascii="仿宋_GB2312" w:eastAsia="仿宋_GB2312" w:hAnsi="Verdana" w:cs="宋体" w:hint="eastAsia"/>
          <w:color w:val="000000"/>
          <w:kern w:val="0"/>
          <w:sz w:val="32"/>
          <w:szCs w:val="32"/>
        </w:rPr>
        <w:t>建立碳酸钙产业环境管理制度和清洁生产机制，重点做好重</w:t>
      </w:r>
      <w:proofErr w:type="gramStart"/>
      <w:r w:rsidRPr="00A4563E">
        <w:rPr>
          <w:rFonts w:ascii="仿宋_GB2312" w:eastAsia="仿宋_GB2312" w:hAnsi="Verdana" w:cs="宋体" w:hint="eastAsia"/>
          <w:color w:val="000000"/>
          <w:kern w:val="0"/>
          <w:sz w:val="32"/>
          <w:szCs w:val="32"/>
        </w:rPr>
        <w:t>钙企业</w:t>
      </w:r>
      <w:proofErr w:type="gramEnd"/>
      <w:r w:rsidRPr="00A4563E">
        <w:rPr>
          <w:rFonts w:ascii="仿宋_GB2312" w:eastAsia="仿宋_GB2312" w:hAnsi="Verdana" w:cs="宋体" w:hint="eastAsia"/>
          <w:color w:val="000000"/>
          <w:kern w:val="0"/>
          <w:sz w:val="32"/>
          <w:szCs w:val="32"/>
        </w:rPr>
        <w:t>破碎、输送、粉磨、包装等四个生产环节的环境污染防治工作。</w:t>
      </w:r>
    </w:p>
    <w:p w:rsidR="00A4563E" w:rsidRPr="00A4563E" w:rsidRDefault="00A4563E" w:rsidP="00A4563E">
      <w:pPr>
        <w:widowControl/>
        <w:shd w:val="clear" w:color="auto" w:fill="FFFFFF"/>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4.碳酸钙项目建设中节能、防治污染的设施，必须与主体工程同时设计、同时施工、同时投产使用。凡在设区市建成区新建、改建碳酸钙企业的燃煤锅炉不小于20蒸吨/小时，其他地区新建、改建碳酸钙企业的燃煤锅炉不小于10蒸吨/小时。</w:t>
      </w:r>
    </w:p>
    <w:p w:rsidR="00A4563E" w:rsidRPr="00A4563E" w:rsidRDefault="00A4563E" w:rsidP="00A4563E">
      <w:pPr>
        <w:widowControl/>
        <w:shd w:val="clear" w:color="auto" w:fill="FFFFFF"/>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5.建立资源开发补偿机制。建立矿山环境治理恢复保证金制度，碳酸钙企业在税前按一定比例提取可持续发展准备金，专门用于环境恢复与生态补偿、发展接续替代产业和企业关闭后的善后工作。</w:t>
      </w:r>
    </w:p>
    <w:p w:rsidR="00A4563E" w:rsidRPr="00A4563E" w:rsidRDefault="00A4563E" w:rsidP="00A4563E">
      <w:pPr>
        <w:widowControl/>
        <w:shd w:val="clear" w:color="auto" w:fill="FFFFFF"/>
        <w:spacing w:beforeLines="0" w:afterLines="0" w:line="540" w:lineRule="atLeast"/>
        <w:ind w:firstLine="643"/>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（六）监督管理</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碳酸钙建设项目须符合本发展实施意见，方可进入项目审批程序。必须按建设项目环境影响评价分级审批的规定报批项目环境影响评价文件。必须把环境保护工作纳入日常的生产管理体系中，加强生产全过程的污染控制，确保各项环境保护管理制度、污染防治措施顺利实施。</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企业积极应开展先进工艺的研究开发工作，不断提升行业技术水平。落实环保设施与主体工程同时设计、同时施工、同时投产的“三同时”制度。加强污染物排放监管工作，配套相应的环保处理设施，污染物排放必须符合污染物排放总量控制指标，并达到国家和地方环保部门规定的排放标准。</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3.各县（市、区）要成立碳酸钙产品交易市场，碳酸钙企业生产、销售纳入产品交易市场统一管理。各碳酸钙加工</w:t>
      </w:r>
      <w:r w:rsidRPr="00A4563E">
        <w:rPr>
          <w:rFonts w:ascii="仿宋_GB2312" w:eastAsia="仿宋_GB2312" w:hAnsi="Verdana" w:cs="宋体" w:hint="eastAsia"/>
          <w:color w:val="000000"/>
          <w:kern w:val="0"/>
          <w:sz w:val="32"/>
          <w:szCs w:val="32"/>
        </w:rPr>
        <w:lastRenderedPageBreak/>
        <w:t>企业要到各县（市、区）碳酸钙产品交易市场备案，按月申报生产销售碳酸钙产品销售情况。为鼓励碳酸钙矿产就地加工，推进加工企业上规模，对直接销往市外的碳酸钙原矿，征收碳酸钙价格调节基金，计征标准：按销售数量从量计征，5元/吨。严禁荒料外运，一旦发现予以没收，各县（市、区）人民政府将不再配备新的矿山，同时取消投资资格。</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4.成立</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碳酸钙协会，由各职能管理部门授权协会负责碳酸钙生产企业的日常监管，统筹碳酸钙生产企业营运管理。管理过程中，以部门驻点等形式，加强部门协作配合，建立健全联动管理机制。</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黑体" w:eastAsia="黑体" w:hAnsi="Verdana" w:cs="宋体" w:hint="eastAsia"/>
          <w:color w:val="000000"/>
          <w:kern w:val="0"/>
          <w:sz w:val="32"/>
          <w:szCs w:val="32"/>
        </w:rPr>
        <w:t>六、政策措施</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（一）加强组织领导</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1.建立和完善碳酸钙产业基地建设联合推进工作机制。成立由市政府分管工业副市长为组长，合山市、武宣县、兴宾区、忻城县、市工信委、</w:t>
      </w:r>
      <w:proofErr w:type="gramStart"/>
      <w:r w:rsidRPr="00A4563E">
        <w:rPr>
          <w:rFonts w:ascii="仿宋_GB2312" w:eastAsia="仿宋_GB2312" w:hAnsi="Verdana" w:cs="宋体" w:hint="eastAsia"/>
          <w:color w:val="000000"/>
          <w:kern w:val="0"/>
          <w:sz w:val="32"/>
          <w:szCs w:val="32"/>
        </w:rPr>
        <w:t>市发改委</w:t>
      </w:r>
      <w:proofErr w:type="gramEnd"/>
      <w:r w:rsidRPr="00A4563E">
        <w:rPr>
          <w:rFonts w:ascii="仿宋_GB2312" w:eastAsia="仿宋_GB2312" w:hAnsi="Verdana" w:cs="宋体" w:hint="eastAsia"/>
          <w:color w:val="000000"/>
          <w:kern w:val="0"/>
          <w:sz w:val="32"/>
          <w:szCs w:val="32"/>
        </w:rPr>
        <w:t>、市财政局、市国土局、市环保局、市科技局、市国税局、市地税局等为成员的基地建设工作领导小组，统筹协调研究基地建设中遇到的重大事项，建立健全相应工作机制，明确目标责任和工作重点，细化工作措施，确保各项工作落到实处。</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2.加快推进碳酸钙产业升级，促进行业结构调整，规范产业开发秩序，各部门要根据职能严控行业准入门槛。市国土局负责统筹碳酸钙资源管理和整合、碳酸钙产品交易市场</w:t>
      </w:r>
      <w:r w:rsidRPr="00A4563E">
        <w:rPr>
          <w:rFonts w:ascii="仿宋_GB2312" w:eastAsia="仿宋_GB2312" w:hAnsi="Verdana" w:cs="宋体" w:hint="eastAsia"/>
          <w:color w:val="000000"/>
          <w:kern w:val="0"/>
          <w:sz w:val="32"/>
          <w:szCs w:val="32"/>
        </w:rPr>
        <w:lastRenderedPageBreak/>
        <w:t>管理；市</w:t>
      </w:r>
      <w:proofErr w:type="gramStart"/>
      <w:r w:rsidRPr="00A4563E">
        <w:rPr>
          <w:rFonts w:ascii="仿宋_GB2312" w:eastAsia="仿宋_GB2312" w:hAnsi="Verdana" w:cs="宋体" w:hint="eastAsia"/>
          <w:color w:val="000000"/>
          <w:kern w:val="0"/>
          <w:sz w:val="32"/>
          <w:szCs w:val="32"/>
        </w:rPr>
        <w:t>发改局</w:t>
      </w:r>
      <w:proofErr w:type="gramEnd"/>
      <w:r w:rsidRPr="00A4563E">
        <w:rPr>
          <w:rFonts w:ascii="仿宋_GB2312" w:eastAsia="仿宋_GB2312" w:hAnsi="Verdana" w:cs="宋体" w:hint="eastAsia"/>
          <w:color w:val="000000"/>
          <w:kern w:val="0"/>
          <w:sz w:val="32"/>
          <w:szCs w:val="32"/>
        </w:rPr>
        <w:t>、</w:t>
      </w:r>
      <w:proofErr w:type="gramStart"/>
      <w:r w:rsidRPr="00A4563E">
        <w:rPr>
          <w:rFonts w:ascii="仿宋_GB2312" w:eastAsia="仿宋_GB2312" w:hAnsi="Verdana" w:cs="宋体" w:hint="eastAsia"/>
          <w:color w:val="000000"/>
          <w:kern w:val="0"/>
          <w:sz w:val="32"/>
          <w:szCs w:val="32"/>
        </w:rPr>
        <w:t>工信委负责</w:t>
      </w:r>
      <w:proofErr w:type="gramEnd"/>
      <w:r w:rsidRPr="00A4563E">
        <w:rPr>
          <w:rFonts w:ascii="仿宋_GB2312" w:eastAsia="仿宋_GB2312" w:hAnsi="Verdana" w:cs="宋体" w:hint="eastAsia"/>
          <w:color w:val="000000"/>
          <w:kern w:val="0"/>
          <w:sz w:val="32"/>
          <w:szCs w:val="32"/>
        </w:rPr>
        <w:t>投资项目审核管理，严控产业准入规模；市工信委、环保局、质监局负责指导督促行业装备升级；市</w:t>
      </w:r>
      <w:proofErr w:type="gramStart"/>
      <w:r w:rsidRPr="00A4563E">
        <w:rPr>
          <w:rFonts w:ascii="仿宋_GB2312" w:eastAsia="仿宋_GB2312" w:hAnsi="Verdana" w:cs="宋体" w:hint="eastAsia"/>
          <w:color w:val="000000"/>
          <w:kern w:val="0"/>
          <w:sz w:val="32"/>
          <w:szCs w:val="32"/>
        </w:rPr>
        <w:t>工信委负责</w:t>
      </w:r>
      <w:proofErr w:type="gramEnd"/>
      <w:r w:rsidRPr="00A4563E">
        <w:rPr>
          <w:rFonts w:ascii="仿宋_GB2312" w:eastAsia="仿宋_GB2312" w:hAnsi="Verdana" w:cs="宋体" w:hint="eastAsia"/>
          <w:color w:val="000000"/>
          <w:kern w:val="0"/>
          <w:sz w:val="32"/>
          <w:szCs w:val="32"/>
        </w:rPr>
        <w:t>指导产业技术改造指导、节能管理；市质监局负责对企业设施设备和执行产品质量标准情况的监督检查；市环保局负责对企业贯彻落实环保政策法规、执行‘三同时’制度情况进行监督检查，督促企业做好环境污染防治工作。</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（二）加大政策和资金支持力度</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shd w:val="clear" w:color="auto" w:fill="FFFFFF"/>
        </w:rPr>
        <w:t>1.用足用活现有优惠政策。充分利用我市已经出台推进工业跨越发展、1321工程、551实施方案、技术创新奖励、园区建设、促进工业项目建设、人才引进、提升非公经济等一系列政策，努力为碳酸钙企业营造有利于产业快速发展的投资环境。</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shd w:val="clear" w:color="auto" w:fill="FFFFFF"/>
        </w:rPr>
        <w:t>2.安排专项资金支持碳酸钙产业发展。</w:t>
      </w:r>
      <w:r w:rsidRPr="00A4563E">
        <w:rPr>
          <w:rFonts w:ascii="仿宋_GB2312" w:eastAsia="仿宋_GB2312" w:hAnsi="Verdana" w:cs="宋体" w:hint="eastAsia"/>
          <w:color w:val="000000"/>
          <w:kern w:val="0"/>
          <w:sz w:val="32"/>
          <w:szCs w:val="32"/>
        </w:rPr>
        <w:t>新入驻企业固定资产投资亿元以上碳酸钙项目或碳酸钙产业基地内的企业新投资3000万元以上的项目，列入</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统筹推进的重大项目计划。碳酸钙产业企业所在地财政每年安排一定的碳酸钙产业发展专项资金，并按碳酸钙产业的发展情况逐年增加，主要用于扶持碳酸钙企业发展、技术改造、节能环保投入、园区建设等。</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shd w:val="clear" w:color="auto" w:fill="FFFFFF"/>
        </w:rPr>
        <w:t>3.积极争取国家及自治区扶持资金。凡进入园区发展的碳酸钙企业，市</w:t>
      </w:r>
      <w:proofErr w:type="gramStart"/>
      <w:r w:rsidRPr="00A4563E">
        <w:rPr>
          <w:rFonts w:ascii="仿宋_GB2312" w:eastAsia="仿宋_GB2312" w:hAnsi="Verdana" w:cs="宋体" w:hint="eastAsia"/>
          <w:color w:val="000000"/>
          <w:kern w:val="0"/>
          <w:sz w:val="32"/>
          <w:szCs w:val="32"/>
          <w:shd w:val="clear" w:color="auto" w:fill="FFFFFF"/>
        </w:rPr>
        <w:t>工信委将</w:t>
      </w:r>
      <w:proofErr w:type="gramEnd"/>
      <w:r w:rsidRPr="00A4563E">
        <w:rPr>
          <w:rFonts w:ascii="仿宋_GB2312" w:eastAsia="仿宋_GB2312" w:hAnsi="Verdana" w:cs="宋体" w:hint="eastAsia"/>
          <w:color w:val="000000"/>
          <w:kern w:val="0"/>
          <w:sz w:val="32"/>
          <w:szCs w:val="32"/>
          <w:shd w:val="clear" w:color="auto" w:fill="FFFFFF"/>
        </w:rPr>
        <w:t>积极组织企业申报国家、自治区资</w:t>
      </w:r>
      <w:r w:rsidRPr="00A4563E">
        <w:rPr>
          <w:rFonts w:ascii="仿宋_GB2312" w:eastAsia="仿宋_GB2312" w:hAnsi="Verdana" w:cs="宋体" w:hint="eastAsia"/>
          <w:color w:val="000000"/>
          <w:kern w:val="0"/>
          <w:sz w:val="32"/>
          <w:szCs w:val="32"/>
          <w:shd w:val="clear" w:color="auto" w:fill="FFFFFF"/>
        </w:rPr>
        <w:lastRenderedPageBreak/>
        <w:t>金项目，重点支持</w:t>
      </w:r>
      <w:r w:rsidRPr="00A4563E">
        <w:rPr>
          <w:rFonts w:ascii="仿宋_GB2312" w:eastAsia="仿宋_GB2312" w:hAnsi="Verdana" w:cs="宋体" w:hint="eastAsia"/>
          <w:color w:val="000000"/>
          <w:kern w:val="0"/>
          <w:sz w:val="32"/>
          <w:szCs w:val="32"/>
        </w:rPr>
        <w:t>发展纳米碳酸钙、功能碳酸钙等新材料项目、新兴产业项目。</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4.土地政策。贯彻《中共广西壮族自治区委员会 广西壮族自治区人民政府 关于加快新型工业化实现跨越发展的决定》“保障工业用地”政策，工业项目用地一次性缴纳土地出让价款确有困难的，允许分期或分年度缴纳。</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5.碳酸钙采矿权收归各县（市、区）人民政府，各县（市、区）人民政府按照《来宾市推进百亿元碳酸钙产业基地建设的发展规划》（2013-2020年）推进项目实施，管理和</w:t>
      </w:r>
      <w:r w:rsidRPr="00A4563E">
        <w:rPr>
          <w:rFonts w:ascii="仿宋_GB2312" w:eastAsia="仿宋_GB2312" w:hAnsi="Verdana" w:cs="宋体" w:hint="eastAsia"/>
          <w:color w:val="000000"/>
          <w:spacing w:val="-2"/>
          <w:kern w:val="0"/>
          <w:sz w:val="32"/>
          <w:szCs w:val="32"/>
        </w:rPr>
        <w:t>配置采矿权。</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（三）培育壮大产业基地</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进一步加大对碳酸钙产业基地建设的投入，以做大做强碳酸钙产业为契机，各县（市、区）切实加强碳酸钙产业基地基础设施建设，进一步完善基地的水、电、路、污、物流、邮电通讯和防洪排涝等配套基础设施。培育一批新型物流企业，着力提升物流企业对产业的服务支撑能力。</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（四）推进重大项目建设</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加大策划并储备一批市场前景好、产业带动能力强、高端化、高附加值、高新化的重大碳酸钙项目，政策支持优先向重大项目倾斜，促使重大项目带动碳酸钙产业链延长，形成精细化、专用化、功能化、系列化碳酸钙产业链。</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（五）强化节能环保指标约束</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lastRenderedPageBreak/>
        <w:t>严格实行环保法律法规，建设项目须完成环</w:t>
      </w:r>
      <w:proofErr w:type="gramStart"/>
      <w:r w:rsidRPr="00A4563E">
        <w:rPr>
          <w:rFonts w:ascii="仿宋_GB2312" w:eastAsia="仿宋_GB2312" w:hAnsi="Verdana" w:cs="宋体" w:hint="eastAsia"/>
          <w:color w:val="000000"/>
          <w:kern w:val="0"/>
          <w:sz w:val="32"/>
          <w:szCs w:val="32"/>
        </w:rPr>
        <w:t>评审批及环保</w:t>
      </w:r>
      <w:proofErr w:type="gramEnd"/>
      <w:r w:rsidRPr="00A4563E">
        <w:rPr>
          <w:rFonts w:ascii="仿宋_GB2312" w:eastAsia="仿宋_GB2312" w:hAnsi="Verdana" w:cs="宋体" w:hint="eastAsia"/>
          <w:color w:val="000000"/>
          <w:kern w:val="0"/>
          <w:sz w:val="32"/>
          <w:szCs w:val="32"/>
        </w:rPr>
        <w:t>验收等行政许可程序，按照环</w:t>
      </w:r>
      <w:proofErr w:type="gramStart"/>
      <w:r w:rsidRPr="00A4563E">
        <w:rPr>
          <w:rFonts w:ascii="仿宋_GB2312" w:eastAsia="仿宋_GB2312" w:hAnsi="Verdana" w:cs="宋体" w:hint="eastAsia"/>
          <w:color w:val="000000"/>
          <w:kern w:val="0"/>
          <w:sz w:val="32"/>
          <w:szCs w:val="32"/>
        </w:rPr>
        <w:t>评要求</w:t>
      </w:r>
      <w:proofErr w:type="gramEnd"/>
      <w:r w:rsidRPr="00A4563E">
        <w:rPr>
          <w:rFonts w:ascii="仿宋_GB2312" w:eastAsia="仿宋_GB2312" w:hAnsi="Verdana" w:cs="宋体" w:hint="eastAsia"/>
          <w:color w:val="000000"/>
          <w:kern w:val="0"/>
          <w:sz w:val="32"/>
          <w:szCs w:val="32"/>
        </w:rPr>
        <w:t>对废气、废水、噪声、固体废弃物采取污染防治措施，使环境不利影响得到一定的缓解和控制，对环境保护目标的影响控制在国家规定的环保标准内。高规格、高起点推进碳酸钙产业发展，把产业优化升级与节能环保结合起来，科学施策，不走“先污染后整治”的老路。强化节能环保指标约束，推行激励与约束并举的节能减排新机制，加大排污监测，安排碳酸钙产业发展资金支持企业优化节能环保设备。</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（六）强化人才队伍建设</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进一步完善人才市场体系，采取招商引资与招才引智相结合的方式，加快培养与引进发展碳酸钙产业急需的科技创新人才和高层次管理人才，建立高水平的人才队伍。同时要大力实施劳动者技能培训和技术证书的职业教育攻坚，造就一大批与碳酸钙产业发展相适应的技术、管理和营销人才。完善人才引进、人才资源配置和人才激励等配套政策，充分调动工业经济管理、技术和技能人才的创造性和积极性。</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（七）加强技术创新和对外开放，促进两化融合</w:t>
      </w:r>
    </w:p>
    <w:p w:rsidR="00A4563E" w:rsidRPr="00A4563E" w:rsidRDefault="00A4563E" w:rsidP="00A4563E">
      <w:pPr>
        <w:widowControl/>
        <w:spacing w:beforeLines="0" w:afterLines="0" w:line="540" w:lineRule="atLeast"/>
        <w:ind w:firstLine="640"/>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支持鼓励入驻企业与高等院校、科研院所等单位开展多种形式的产学研合作，开发、应用新产品、新技术。鼓励和支持入驻企业申报各类科技成果和技术创新项目，重点在碳酸钙领域培养和建设自治区级企业技术中心、研发中心、工</w:t>
      </w:r>
      <w:r w:rsidRPr="00A4563E">
        <w:rPr>
          <w:rFonts w:ascii="仿宋_GB2312" w:eastAsia="仿宋_GB2312" w:hAnsi="Verdana" w:cs="宋体" w:hint="eastAsia"/>
          <w:color w:val="000000"/>
          <w:kern w:val="0"/>
          <w:sz w:val="32"/>
          <w:szCs w:val="32"/>
        </w:rPr>
        <w:lastRenderedPageBreak/>
        <w:t>程技术研究中心和重点实验室等，加强企业技术创新能力，围绕推进碳酸钙产业信息化、工业化融合，促进产业升级改造，加快产业升级步伐，引导企业加快发展。</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(八)营造良好的发展氛围</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继续开展服务企业（项目）“直通车”活动、完善市领导定点联系重点企业制度，并使之成为常态机制；简化审批程序，减少行政审批事项和审批环节；掌握碳酸钙企业、项目生产建设动态，提供个性化服务，提高办事效率，加强对重点重大项目进行跟踪服务和指导；对不同层次的碳酸钙企业分类指导，重点扶持培育规模以上企业。</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b/>
          <w:bCs/>
          <w:color w:val="000000"/>
          <w:kern w:val="0"/>
          <w:sz w:val="32"/>
          <w:szCs w:val="32"/>
        </w:rPr>
        <w:t>（九）加大招商引资力度</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充分利用清华大学碳酸钙产业高新技术转移推广基地、中国无机盐工业协会钙镁盐分会与</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碳酸钙产业发展战略合作等平台作用，掌握碳酸钙行业的产业结构及调整、产业研发、战略投资取向、市场需求等情况，加强与行业协会多渠道、多层次、多形式对接，扩大对外开放，实行定点定目标精准招商，优化</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碳酸钙产品结构，促进先进碳酸钙技术项目落户来宾市，做大做强</w:t>
      </w:r>
      <w:proofErr w:type="gramStart"/>
      <w:r w:rsidRPr="00A4563E">
        <w:rPr>
          <w:rFonts w:ascii="仿宋_GB2312" w:eastAsia="仿宋_GB2312" w:hAnsi="Verdana" w:cs="宋体" w:hint="eastAsia"/>
          <w:color w:val="000000"/>
          <w:kern w:val="0"/>
          <w:sz w:val="32"/>
          <w:szCs w:val="32"/>
        </w:rPr>
        <w:t>来宾市</w:t>
      </w:r>
      <w:proofErr w:type="gramEnd"/>
      <w:r w:rsidRPr="00A4563E">
        <w:rPr>
          <w:rFonts w:ascii="仿宋_GB2312" w:eastAsia="仿宋_GB2312" w:hAnsi="Verdana" w:cs="宋体" w:hint="eastAsia"/>
          <w:color w:val="000000"/>
          <w:kern w:val="0"/>
          <w:sz w:val="32"/>
          <w:szCs w:val="32"/>
        </w:rPr>
        <w:t>碳酸钙产业。</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Verdana" w:eastAsia="宋体" w:hAnsi="Verdana" w:cs="宋体"/>
          <w:color w:val="000000"/>
          <w:kern w:val="0"/>
          <w:szCs w:val="21"/>
        </w:rPr>
        <w:t> </w:t>
      </w:r>
    </w:p>
    <w:p w:rsidR="00A4563E" w:rsidRPr="00A4563E" w:rsidRDefault="00A4563E" w:rsidP="00A4563E">
      <w:pPr>
        <w:widowControl/>
        <w:spacing w:beforeLines="0" w:afterLines="0" w:line="540" w:lineRule="atLeast"/>
        <w:ind w:firstLine="645"/>
        <w:jc w:val="left"/>
        <w:rPr>
          <w:rFonts w:ascii="Verdana" w:eastAsia="宋体" w:hAnsi="Verdana" w:cs="宋体"/>
          <w:color w:val="000000"/>
          <w:kern w:val="0"/>
          <w:szCs w:val="21"/>
        </w:rPr>
      </w:pPr>
      <w:r w:rsidRPr="00A4563E">
        <w:rPr>
          <w:rFonts w:ascii="仿宋_GB2312" w:eastAsia="仿宋_GB2312" w:hAnsi="Verdana" w:cs="宋体" w:hint="eastAsia"/>
          <w:color w:val="000000"/>
          <w:kern w:val="0"/>
          <w:sz w:val="32"/>
          <w:szCs w:val="32"/>
        </w:rPr>
        <w:t>                                 </w:t>
      </w:r>
      <w:r w:rsidRPr="00A4563E">
        <w:rPr>
          <w:rFonts w:ascii="仿宋_GB2312" w:eastAsia="仿宋_GB2312" w:hAnsi="Verdana" w:cs="宋体" w:hint="eastAsia"/>
          <w:color w:val="000000"/>
          <w:kern w:val="0"/>
          <w:sz w:val="32"/>
          <w:szCs w:val="32"/>
        </w:rPr>
        <w:t xml:space="preserve"> </w:t>
      </w:r>
      <w:r w:rsidRPr="00A4563E">
        <w:rPr>
          <w:rFonts w:ascii="仿宋_GB2312" w:eastAsia="仿宋_GB2312" w:hAnsi="Verdana" w:cs="宋体" w:hint="eastAsia"/>
          <w:color w:val="000000"/>
          <w:kern w:val="0"/>
          <w:sz w:val="32"/>
          <w:szCs w:val="32"/>
        </w:rPr>
        <w:t> </w:t>
      </w:r>
      <w:r w:rsidRPr="00A4563E">
        <w:rPr>
          <w:rFonts w:ascii="仿宋_GB2312" w:eastAsia="仿宋_GB2312" w:hAnsi="Verdana" w:cs="宋体" w:hint="eastAsia"/>
          <w:color w:val="000000"/>
          <w:kern w:val="0"/>
          <w:sz w:val="32"/>
          <w:szCs w:val="32"/>
        </w:rPr>
        <w:t xml:space="preserve"> 2015年3月9日</w:t>
      </w:r>
    </w:p>
    <w:p w:rsidR="00A4563E" w:rsidRPr="00A4563E" w:rsidRDefault="00A4563E" w:rsidP="00CF75C8">
      <w:pPr>
        <w:spacing w:before="156" w:after="156"/>
      </w:pPr>
    </w:p>
    <w:sectPr w:rsidR="00A4563E" w:rsidRPr="00A4563E" w:rsidSect="00B06BD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088" w:rsidRDefault="00ED0088" w:rsidP="00A4563E">
      <w:pPr>
        <w:spacing w:before="120" w:after="120"/>
      </w:pPr>
      <w:r>
        <w:separator/>
      </w:r>
    </w:p>
  </w:endnote>
  <w:endnote w:type="continuationSeparator" w:id="0">
    <w:p w:rsidR="00ED0088" w:rsidRDefault="00ED0088" w:rsidP="00A4563E">
      <w:pPr>
        <w:spacing w:before="120" w:after="1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63E" w:rsidRDefault="00A4563E" w:rsidP="00A4563E">
    <w:pPr>
      <w:pStyle w:val="a4"/>
      <w:spacing w:before="120" w:after="12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63E" w:rsidRDefault="00A4563E" w:rsidP="00A4563E">
    <w:pPr>
      <w:pStyle w:val="a4"/>
      <w:spacing w:before="120" w:after="12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63E" w:rsidRDefault="00A4563E" w:rsidP="00A4563E">
    <w:pPr>
      <w:pStyle w:val="a4"/>
      <w:spacing w:before="120" w:after="1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088" w:rsidRDefault="00ED0088" w:rsidP="00A4563E">
      <w:pPr>
        <w:spacing w:before="120" w:after="120"/>
      </w:pPr>
      <w:r>
        <w:separator/>
      </w:r>
    </w:p>
  </w:footnote>
  <w:footnote w:type="continuationSeparator" w:id="0">
    <w:p w:rsidR="00ED0088" w:rsidRDefault="00ED0088" w:rsidP="00A4563E">
      <w:pPr>
        <w:spacing w:before="120" w:after="1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63E" w:rsidRDefault="00A4563E" w:rsidP="00A4563E">
    <w:pPr>
      <w:pStyle w:val="a3"/>
      <w:spacing w:before="120" w:after="12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63E" w:rsidRDefault="00A4563E" w:rsidP="00A4563E">
    <w:pPr>
      <w:pStyle w:val="a3"/>
      <w:spacing w:before="120" w:after="12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63E" w:rsidRDefault="00A4563E" w:rsidP="00A4563E">
    <w:pPr>
      <w:pStyle w:val="a3"/>
      <w:spacing w:before="120" w:after="12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563E"/>
    <w:rsid w:val="000058A3"/>
    <w:rsid w:val="00011F17"/>
    <w:rsid w:val="00022EAF"/>
    <w:rsid w:val="00030BD3"/>
    <w:rsid w:val="000322CA"/>
    <w:rsid w:val="000358FB"/>
    <w:rsid w:val="00035FE6"/>
    <w:rsid w:val="00042AC0"/>
    <w:rsid w:val="000608D8"/>
    <w:rsid w:val="00062B4E"/>
    <w:rsid w:val="000637C4"/>
    <w:rsid w:val="000937A8"/>
    <w:rsid w:val="000A2607"/>
    <w:rsid w:val="000A6D0E"/>
    <w:rsid w:val="000B074B"/>
    <w:rsid w:val="000B1083"/>
    <w:rsid w:val="000B2492"/>
    <w:rsid w:val="000B5732"/>
    <w:rsid w:val="000C08F2"/>
    <w:rsid w:val="000C76D7"/>
    <w:rsid w:val="000C7A60"/>
    <w:rsid w:val="000E08DC"/>
    <w:rsid w:val="000E3C6E"/>
    <w:rsid w:val="000E5402"/>
    <w:rsid w:val="001017E8"/>
    <w:rsid w:val="00104AAB"/>
    <w:rsid w:val="001223E4"/>
    <w:rsid w:val="001243E5"/>
    <w:rsid w:val="00140AE9"/>
    <w:rsid w:val="00141995"/>
    <w:rsid w:val="00150052"/>
    <w:rsid w:val="0015028E"/>
    <w:rsid w:val="0016598D"/>
    <w:rsid w:val="00167D93"/>
    <w:rsid w:val="00171384"/>
    <w:rsid w:val="00172031"/>
    <w:rsid w:val="001761A4"/>
    <w:rsid w:val="00180E15"/>
    <w:rsid w:val="0018123A"/>
    <w:rsid w:val="001829E5"/>
    <w:rsid w:val="00183AA8"/>
    <w:rsid w:val="00194923"/>
    <w:rsid w:val="001A33D8"/>
    <w:rsid w:val="001A5E52"/>
    <w:rsid w:val="001B6BEE"/>
    <w:rsid w:val="001C06BB"/>
    <w:rsid w:val="001C4C96"/>
    <w:rsid w:val="001D0CC6"/>
    <w:rsid w:val="001D7779"/>
    <w:rsid w:val="001E4CFA"/>
    <w:rsid w:val="001F23A9"/>
    <w:rsid w:val="001F2E3A"/>
    <w:rsid w:val="001F5640"/>
    <w:rsid w:val="00203DFB"/>
    <w:rsid w:val="00205811"/>
    <w:rsid w:val="00205BCA"/>
    <w:rsid w:val="002064C2"/>
    <w:rsid w:val="00207996"/>
    <w:rsid w:val="00212613"/>
    <w:rsid w:val="00213DF7"/>
    <w:rsid w:val="00216A10"/>
    <w:rsid w:val="00222A84"/>
    <w:rsid w:val="00226C4E"/>
    <w:rsid w:val="002448B0"/>
    <w:rsid w:val="00245023"/>
    <w:rsid w:val="002475DE"/>
    <w:rsid w:val="00252749"/>
    <w:rsid w:val="0025554B"/>
    <w:rsid w:val="00255C5F"/>
    <w:rsid w:val="00266989"/>
    <w:rsid w:val="00273C71"/>
    <w:rsid w:val="00280C34"/>
    <w:rsid w:val="00286512"/>
    <w:rsid w:val="00295D7C"/>
    <w:rsid w:val="002A73AB"/>
    <w:rsid w:val="002B4E9E"/>
    <w:rsid w:val="002C54F4"/>
    <w:rsid w:val="002D44F6"/>
    <w:rsid w:val="002D458E"/>
    <w:rsid w:val="002D7353"/>
    <w:rsid w:val="002D7B0D"/>
    <w:rsid w:val="002E3A56"/>
    <w:rsid w:val="002F66F6"/>
    <w:rsid w:val="0030368D"/>
    <w:rsid w:val="00304FFE"/>
    <w:rsid w:val="00310A4A"/>
    <w:rsid w:val="00310CE6"/>
    <w:rsid w:val="0031510F"/>
    <w:rsid w:val="0031679E"/>
    <w:rsid w:val="00327AF1"/>
    <w:rsid w:val="003355E8"/>
    <w:rsid w:val="00344245"/>
    <w:rsid w:val="003448C4"/>
    <w:rsid w:val="00351AA4"/>
    <w:rsid w:val="00353981"/>
    <w:rsid w:val="00354770"/>
    <w:rsid w:val="003635BA"/>
    <w:rsid w:val="003748A3"/>
    <w:rsid w:val="00380311"/>
    <w:rsid w:val="0038636A"/>
    <w:rsid w:val="00386E52"/>
    <w:rsid w:val="00390D14"/>
    <w:rsid w:val="003938B4"/>
    <w:rsid w:val="003A7B2D"/>
    <w:rsid w:val="003B08EB"/>
    <w:rsid w:val="003B39C9"/>
    <w:rsid w:val="003B3E15"/>
    <w:rsid w:val="003B692C"/>
    <w:rsid w:val="003C61E8"/>
    <w:rsid w:val="003C6B26"/>
    <w:rsid w:val="003E389A"/>
    <w:rsid w:val="003E689E"/>
    <w:rsid w:val="003E786D"/>
    <w:rsid w:val="003F7244"/>
    <w:rsid w:val="003F7BAF"/>
    <w:rsid w:val="0040252E"/>
    <w:rsid w:val="00420019"/>
    <w:rsid w:val="004214A8"/>
    <w:rsid w:val="00427C23"/>
    <w:rsid w:val="00437605"/>
    <w:rsid w:val="0045471E"/>
    <w:rsid w:val="00460058"/>
    <w:rsid w:val="00466048"/>
    <w:rsid w:val="0047062B"/>
    <w:rsid w:val="004912BC"/>
    <w:rsid w:val="004945B3"/>
    <w:rsid w:val="004A184B"/>
    <w:rsid w:val="004A1853"/>
    <w:rsid w:val="004A2704"/>
    <w:rsid w:val="004A4CB7"/>
    <w:rsid w:val="004A4E40"/>
    <w:rsid w:val="004A5D38"/>
    <w:rsid w:val="004C277E"/>
    <w:rsid w:val="004E12BC"/>
    <w:rsid w:val="004F0C23"/>
    <w:rsid w:val="004F2062"/>
    <w:rsid w:val="004F36C9"/>
    <w:rsid w:val="004F540E"/>
    <w:rsid w:val="004F60A2"/>
    <w:rsid w:val="005068B5"/>
    <w:rsid w:val="00511810"/>
    <w:rsid w:val="0051194A"/>
    <w:rsid w:val="0051693B"/>
    <w:rsid w:val="00530FAE"/>
    <w:rsid w:val="005310A3"/>
    <w:rsid w:val="00534C83"/>
    <w:rsid w:val="00540AC2"/>
    <w:rsid w:val="00542063"/>
    <w:rsid w:val="00546FA6"/>
    <w:rsid w:val="005519F6"/>
    <w:rsid w:val="0057510B"/>
    <w:rsid w:val="00581BE2"/>
    <w:rsid w:val="00592230"/>
    <w:rsid w:val="00594A5C"/>
    <w:rsid w:val="005B3601"/>
    <w:rsid w:val="005B3D29"/>
    <w:rsid w:val="005C4CE3"/>
    <w:rsid w:val="005D5F4A"/>
    <w:rsid w:val="005E5399"/>
    <w:rsid w:val="0060660A"/>
    <w:rsid w:val="0060699F"/>
    <w:rsid w:val="00614D4F"/>
    <w:rsid w:val="00615122"/>
    <w:rsid w:val="00624AF6"/>
    <w:rsid w:val="00627AFF"/>
    <w:rsid w:val="00632D45"/>
    <w:rsid w:val="006413CA"/>
    <w:rsid w:val="00646868"/>
    <w:rsid w:val="00646A36"/>
    <w:rsid w:val="00647C24"/>
    <w:rsid w:val="006517CB"/>
    <w:rsid w:val="006530FC"/>
    <w:rsid w:val="00655B77"/>
    <w:rsid w:val="00657489"/>
    <w:rsid w:val="006624C4"/>
    <w:rsid w:val="00662FA8"/>
    <w:rsid w:val="006709CB"/>
    <w:rsid w:val="00687120"/>
    <w:rsid w:val="006873E8"/>
    <w:rsid w:val="006A1669"/>
    <w:rsid w:val="006B00D0"/>
    <w:rsid w:val="006B042C"/>
    <w:rsid w:val="006C5FE7"/>
    <w:rsid w:val="006D24B2"/>
    <w:rsid w:val="006E1C40"/>
    <w:rsid w:val="006E36C4"/>
    <w:rsid w:val="006F026E"/>
    <w:rsid w:val="006F0BC1"/>
    <w:rsid w:val="006F2375"/>
    <w:rsid w:val="006F2C74"/>
    <w:rsid w:val="006F676D"/>
    <w:rsid w:val="00702DD3"/>
    <w:rsid w:val="007040DB"/>
    <w:rsid w:val="0070791E"/>
    <w:rsid w:val="0071122C"/>
    <w:rsid w:val="0071520B"/>
    <w:rsid w:val="00723E21"/>
    <w:rsid w:val="00733CE3"/>
    <w:rsid w:val="007343A8"/>
    <w:rsid w:val="007375E7"/>
    <w:rsid w:val="00740B7F"/>
    <w:rsid w:val="007572CF"/>
    <w:rsid w:val="00766A2F"/>
    <w:rsid w:val="00766B78"/>
    <w:rsid w:val="00770812"/>
    <w:rsid w:val="00783120"/>
    <w:rsid w:val="00784AC3"/>
    <w:rsid w:val="00793402"/>
    <w:rsid w:val="007A72D6"/>
    <w:rsid w:val="007B0BF9"/>
    <w:rsid w:val="007B2B49"/>
    <w:rsid w:val="007B6ABD"/>
    <w:rsid w:val="007B736F"/>
    <w:rsid w:val="007C4D4B"/>
    <w:rsid w:val="007D6E37"/>
    <w:rsid w:val="007E327A"/>
    <w:rsid w:val="007F1D84"/>
    <w:rsid w:val="007F79D6"/>
    <w:rsid w:val="0080575D"/>
    <w:rsid w:val="0080749D"/>
    <w:rsid w:val="00827458"/>
    <w:rsid w:val="00832DBC"/>
    <w:rsid w:val="00833D42"/>
    <w:rsid w:val="00834AF0"/>
    <w:rsid w:val="00840DD9"/>
    <w:rsid w:val="0084291E"/>
    <w:rsid w:val="008431A7"/>
    <w:rsid w:val="00845181"/>
    <w:rsid w:val="00854249"/>
    <w:rsid w:val="00870C8C"/>
    <w:rsid w:val="00874083"/>
    <w:rsid w:val="00890EE4"/>
    <w:rsid w:val="00895D67"/>
    <w:rsid w:val="008A288E"/>
    <w:rsid w:val="008A6224"/>
    <w:rsid w:val="008A77EF"/>
    <w:rsid w:val="008A7D01"/>
    <w:rsid w:val="008B1148"/>
    <w:rsid w:val="008B2E01"/>
    <w:rsid w:val="008B74FC"/>
    <w:rsid w:val="008D01D2"/>
    <w:rsid w:val="008D42C4"/>
    <w:rsid w:val="008D6246"/>
    <w:rsid w:val="008E6994"/>
    <w:rsid w:val="008F28C4"/>
    <w:rsid w:val="008F396A"/>
    <w:rsid w:val="00910108"/>
    <w:rsid w:val="00922ED6"/>
    <w:rsid w:val="00924809"/>
    <w:rsid w:val="009305C7"/>
    <w:rsid w:val="00935F27"/>
    <w:rsid w:val="009427D9"/>
    <w:rsid w:val="00945167"/>
    <w:rsid w:val="009464B6"/>
    <w:rsid w:val="009467A5"/>
    <w:rsid w:val="009472DB"/>
    <w:rsid w:val="0095018F"/>
    <w:rsid w:val="00952E60"/>
    <w:rsid w:val="009565D1"/>
    <w:rsid w:val="00962DF7"/>
    <w:rsid w:val="00964B82"/>
    <w:rsid w:val="00966742"/>
    <w:rsid w:val="00977AE9"/>
    <w:rsid w:val="00980428"/>
    <w:rsid w:val="009816E0"/>
    <w:rsid w:val="00983BA1"/>
    <w:rsid w:val="0098413B"/>
    <w:rsid w:val="009864FD"/>
    <w:rsid w:val="00993448"/>
    <w:rsid w:val="009A1A79"/>
    <w:rsid w:val="009B22C4"/>
    <w:rsid w:val="009C0097"/>
    <w:rsid w:val="009D5BCD"/>
    <w:rsid w:val="009E386A"/>
    <w:rsid w:val="009E63E3"/>
    <w:rsid w:val="009E6925"/>
    <w:rsid w:val="009E750F"/>
    <w:rsid w:val="00A067F8"/>
    <w:rsid w:val="00A11D2F"/>
    <w:rsid w:val="00A14F7E"/>
    <w:rsid w:val="00A16B17"/>
    <w:rsid w:val="00A312E9"/>
    <w:rsid w:val="00A31DCC"/>
    <w:rsid w:val="00A446F3"/>
    <w:rsid w:val="00A44A1F"/>
    <w:rsid w:val="00A4563E"/>
    <w:rsid w:val="00A46A4E"/>
    <w:rsid w:val="00A55C56"/>
    <w:rsid w:val="00A56847"/>
    <w:rsid w:val="00A61C7C"/>
    <w:rsid w:val="00A747C7"/>
    <w:rsid w:val="00A831CF"/>
    <w:rsid w:val="00A84627"/>
    <w:rsid w:val="00AA052E"/>
    <w:rsid w:val="00AB0D0C"/>
    <w:rsid w:val="00AB3C46"/>
    <w:rsid w:val="00AB5369"/>
    <w:rsid w:val="00AC00E3"/>
    <w:rsid w:val="00AD3C41"/>
    <w:rsid w:val="00AD7FE9"/>
    <w:rsid w:val="00AE7BC6"/>
    <w:rsid w:val="00AF6497"/>
    <w:rsid w:val="00B02C98"/>
    <w:rsid w:val="00B04F95"/>
    <w:rsid w:val="00B06BD4"/>
    <w:rsid w:val="00B103E2"/>
    <w:rsid w:val="00B229FC"/>
    <w:rsid w:val="00B23431"/>
    <w:rsid w:val="00B26F01"/>
    <w:rsid w:val="00B3381D"/>
    <w:rsid w:val="00B41271"/>
    <w:rsid w:val="00B414F5"/>
    <w:rsid w:val="00B5407E"/>
    <w:rsid w:val="00B5703F"/>
    <w:rsid w:val="00B62525"/>
    <w:rsid w:val="00B70B8D"/>
    <w:rsid w:val="00B8256D"/>
    <w:rsid w:val="00BA39AA"/>
    <w:rsid w:val="00BB203C"/>
    <w:rsid w:val="00BB5BF5"/>
    <w:rsid w:val="00BC418D"/>
    <w:rsid w:val="00BC4F6A"/>
    <w:rsid w:val="00BD1D21"/>
    <w:rsid w:val="00BD217F"/>
    <w:rsid w:val="00BE5759"/>
    <w:rsid w:val="00BE78AB"/>
    <w:rsid w:val="00BF2FE9"/>
    <w:rsid w:val="00C01FA7"/>
    <w:rsid w:val="00C02510"/>
    <w:rsid w:val="00C03EE9"/>
    <w:rsid w:val="00C128BE"/>
    <w:rsid w:val="00C12DE7"/>
    <w:rsid w:val="00C20018"/>
    <w:rsid w:val="00C21717"/>
    <w:rsid w:val="00C324BF"/>
    <w:rsid w:val="00C354C6"/>
    <w:rsid w:val="00C36951"/>
    <w:rsid w:val="00C429A0"/>
    <w:rsid w:val="00C431C4"/>
    <w:rsid w:val="00C4546B"/>
    <w:rsid w:val="00C46BF2"/>
    <w:rsid w:val="00C510B2"/>
    <w:rsid w:val="00C519B2"/>
    <w:rsid w:val="00C536A0"/>
    <w:rsid w:val="00C53B60"/>
    <w:rsid w:val="00C54071"/>
    <w:rsid w:val="00C55F66"/>
    <w:rsid w:val="00C625C2"/>
    <w:rsid w:val="00C67B37"/>
    <w:rsid w:val="00C74A29"/>
    <w:rsid w:val="00C80E08"/>
    <w:rsid w:val="00C94661"/>
    <w:rsid w:val="00C9683C"/>
    <w:rsid w:val="00CA058D"/>
    <w:rsid w:val="00CA1D62"/>
    <w:rsid w:val="00CB4E2A"/>
    <w:rsid w:val="00CB645B"/>
    <w:rsid w:val="00CC14C8"/>
    <w:rsid w:val="00CC3B42"/>
    <w:rsid w:val="00CC6D4A"/>
    <w:rsid w:val="00CD3FD9"/>
    <w:rsid w:val="00CD48AB"/>
    <w:rsid w:val="00CD682C"/>
    <w:rsid w:val="00CE2AF4"/>
    <w:rsid w:val="00CF3E43"/>
    <w:rsid w:val="00CF571A"/>
    <w:rsid w:val="00CF75C8"/>
    <w:rsid w:val="00D0160F"/>
    <w:rsid w:val="00D036E8"/>
    <w:rsid w:val="00D110E8"/>
    <w:rsid w:val="00D1155E"/>
    <w:rsid w:val="00D12D20"/>
    <w:rsid w:val="00D26864"/>
    <w:rsid w:val="00D41B69"/>
    <w:rsid w:val="00D46A88"/>
    <w:rsid w:val="00D5116A"/>
    <w:rsid w:val="00D526F6"/>
    <w:rsid w:val="00D54F74"/>
    <w:rsid w:val="00D55CF4"/>
    <w:rsid w:val="00D617BA"/>
    <w:rsid w:val="00D8070E"/>
    <w:rsid w:val="00D832E5"/>
    <w:rsid w:val="00D860A6"/>
    <w:rsid w:val="00D87508"/>
    <w:rsid w:val="00D90370"/>
    <w:rsid w:val="00D90863"/>
    <w:rsid w:val="00D92F0A"/>
    <w:rsid w:val="00DA3729"/>
    <w:rsid w:val="00DA3E46"/>
    <w:rsid w:val="00DB1F60"/>
    <w:rsid w:val="00DB74AF"/>
    <w:rsid w:val="00DC2B2F"/>
    <w:rsid w:val="00DC341D"/>
    <w:rsid w:val="00DC56A7"/>
    <w:rsid w:val="00DD6258"/>
    <w:rsid w:val="00DD7043"/>
    <w:rsid w:val="00DE63F2"/>
    <w:rsid w:val="00E2151D"/>
    <w:rsid w:val="00E21D62"/>
    <w:rsid w:val="00E23E57"/>
    <w:rsid w:val="00E42385"/>
    <w:rsid w:val="00E604EF"/>
    <w:rsid w:val="00E72CB8"/>
    <w:rsid w:val="00E86187"/>
    <w:rsid w:val="00E901A0"/>
    <w:rsid w:val="00E9374F"/>
    <w:rsid w:val="00E97C70"/>
    <w:rsid w:val="00EA4217"/>
    <w:rsid w:val="00EB3EC6"/>
    <w:rsid w:val="00ED0088"/>
    <w:rsid w:val="00ED321B"/>
    <w:rsid w:val="00ED57F3"/>
    <w:rsid w:val="00EE664B"/>
    <w:rsid w:val="00EF7688"/>
    <w:rsid w:val="00F004A3"/>
    <w:rsid w:val="00F0475F"/>
    <w:rsid w:val="00F05929"/>
    <w:rsid w:val="00F07F56"/>
    <w:rsid w:val="00F1472E"/>
    <w:rsid w:val="00F2179C"/>
    <w:rsid w:val="00F304D0"/>
    <w:rsid w:val="00F333D3"/>
    <w:rsid w:val="00F33FAE"/>
    <w:rsid w:val="00F471AA"/>
    <w:rsid w:val="00F501C3"/>
    <w:rsid w:val="00F51C0B"/>
    <w:rsid w:val="00F5428A"/>
    <w:rsid w:val="00F55849"/>
    <w:rsid w:val="00F75357"/>
    <w:rsid w:val="00F831DF"/>
    <w:rsid w:val="00F850D3"/>
    <w:rsid w:val="00F86D5A"/>
    <w:rsid w:val="00F92D25"/>
    <w:rsid w:val="00F971F5"/>
    <w:rsid w:val="00F974E3"/>
    <w:rsid w:val="00FA47BA"/>
    <w:rsid w:val="00FB4BB3"/>
    <w:rsid w:val="00FC0715"/>
    <w:rsid w:val="00FC1404"/>
    <w:rsid w:val="00FC4927"/>
    <w:rsid w:val="00FC63D1"/>
    <w:rsid w:val="00FE7D04"/>
    <w:rsid w:val="00FF77D0"/>
    <w:rsid w:val="00FF79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Lines="50" w:afterLines="5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BD4"/>
    <w:pPr>
      <w:widowControl w:val="0"/>
    </w:pPr>
  </w:style>
  <w:style w:type="paragraph" w:styleId="1">
    <w:name w:val="heading 1"/>
    <w:basedOn w:val="a"/>
    <w:link w:val="1Char"/>
    <w:uiPriority w:val="9"/>
    <w:qFormat/>
    <w:rsid w:val="00A4563E"/>
    <w:pPr>
      <w:widowControl/>
      <w:spacing w:beforeLines="0" w:beforeAutospacing="1" w:afterLines="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56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4563E"/>
    <w:rPr>
      <w:sz w:val="18"/>
      <w:szCs w:val="18"/>
    </w:rPr>
  </w:style>
  <w:style w:type="paragraph" w:styleId="a4">
    <w:name w:val="footer"/>
    <w:basedOn w:val="a"/>
    <w:link w:val="Char0"/>
    <w:uiPriority w:val="99"/>
    <w:semiHidden/>
    <w:unhideWhenUsed/>
    <w:rsid w:val="00A4563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4563E"/>
    <w:rPr>
      <w:sz w:val="18"/>
      <w:szCs w:val="18"/>
    </w:rPr>
  </w:style>
  <w:style w:type="character" w:customStyle="1" w:styleId="1Char">
    <w:name w:val="标题 1 Char"/>
    <w:basedOn w:val="a0"/>
    <w:link w:val="1"/>
    <w:uiPriority w:val="9"/>
    <w:rsid w:val="00A4563E"/>
    <w:rPr>
      <w:rFonts w:ascii="宋体" w:eastAsia="宋体" w:hAnsi="宋体" w:cs="宋体"/>
      <w:b/>
      <w:bCs/>
      <w:kern w:val="36"/>
      <w:sz w:val="48"/>
      <w:szCs w:val="48"/>
    </w:rPr>
  </w:style>
  <w:style w:type="character" w:customStyle="1" w:styleId="apple-style-span">
    <w:name w:val="apple-style-span"/>
    <w:basedOn w:val="a0"/>
    <w:rsid w:val="00A4563E"/>
  </w:style>
  <w:style w:type="paragraph" w:styleId="a5">
    <w:name w:val="Normal (Web)"/>
    <w:basedOn w:val="a"/>
    <w:uiPriority w:val="99"/>
    <w:semiHidden/>
    <w:unhideWhenUsed/>
    <w:rsid w:val="00A4563E"/>
    <w:pPr>
      <w:widowControl/>
      <w:spacing w:beforeLines="0" w:beforeAutospacing="1" w:afterLines="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A4563E"/>
    <w:rPr>
      <w:color w:val="0000FF"/>
      <w:u w:val="single"/>
    </w:rPr>
  </w:style>
  <w:style w:type="paragraph" w:customStyle="1" w:styleId="p0">
    <w:name w:val="p0"/>
    <w:basedOn w:val="a"/>
    <w:rsid w:val="00A4563E"/>
    <w:pPr>
      <w:widowControl/>
      <w:spacing w:beforeLines="0" w:beforeAutospacing="1" w:afterLines="0" w:afterAutospacing="1"/>
      <w:jc w:val="left"/>
    </w:pPr>
    <w:rPr>
      <w:rFonts w:ascii="宋体" w:eastAsia="宋体" w:hAnsi="宋体" w:cs="宋体"/>
      <w:kern w:val="0"/>
      <w:sz w:val="24"/>
      <w:szCs w:val="24"/>
    </w:rPr>
  </w:style>
  <w:style w:type="character" w:customStyle="1" w:styleId="apple-converted-space">
    <w:name w:val="apple-converted-space"/>
    <w:basedOn w:val="a0"/>
    <w:rsid w:val="00A4563E"/>
  </w:style>
</w:styles>
</file>

<file path=word/webSettings.xml><?xml version="1.0" encoding="utf-8"?>
<w:webSettings xmlns:r="http://schemas.openxmlformats.org/officeDocument/2006/relationships" xmlns:w="http://schemas.openxmlformats.org/wordprocessingml/2006/main">
  <w:divs>
    <w:div w:id="596131366">
      <w:bodyDiv w:val="1"/>
      <w:marLeft w:val="0"/>
      <w:marRight w:val="0"/>
      <w:marTop w:val="0"/>
      <w:marBottom w:val="0"/>
      <w:divBdr>
        <w:top w:val="none" w:sz="0" w:space="0" w:color="auto"/>
        <w:left w:val="none" w:sz="0" w:space="0" w:color="auto"/>
        <w:bottom w:val="none" w:sz="0" w:space="0" w:color="auto"/>
        <w:right w:val="none" w:sz="0" w:space="0" w:color="auto"/>
      </w:divBdr>
    </w:div>
    <w:div w:id="706102985">
      <w:bodyDiv w:val="1"/>
      <w:marLeft w:val="0"/>
      <w:marRight w:val="0"/>
      <w:marTop w:val="0"/>
      <w:marBottom w:val="0"/>
      <w:divBdr>
        <w:top w:val="none" w:sz="0" w:space="0" w:color="auto"/>
        <w:left w:val="none" w:sz="0" w:space="0" w:color="auto"/>
        <w:bottom w:val="none" w:sz="0" w:space="0" w:color="auto"/>
        <w:right w:val="none" w:sz="0" w:space="0" w:color="auto"/>
      </w:divBdr>
    </w:div>
    <w:div w:id="968630092">
      <w:bodyDiv w:val="1"/>
      <w:marLeft w:val="0"/>
      <w:marRight w:val="0"/>
      <w:marTop w:val="0"/>
      <w:marBottom w:val="0"/>
      <w:divBdr>
        <w:top w:val="none" w:sz="0" w:space="0" w:color="auto"/>
        <w:left w:val="none" w:sz="0" w:space="0" w:color="auto"/>
        <w:bottom w:val="none" w:sz="0" w:space="0" w:color="auto"/>
        <w:right w:val="none" w:sz="0" w:space="0" w:color="auto"/>
      </w:divBdr>
    </w:div>
    <w:div w:id="142954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aike.baidu.com/view/2222671.ht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B6E0B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1717</Words>
  <Characters>9792</Characters>
  <Application>Microsoft Office Word</Application>
  <DocSecurity>0</DocSecurity>
  <Lines>81</Lines>
  <Paragraphs>22</Paragraphs>
  <ScaleCrop>false</ScaleCrop>
  <Company>微软中国</Company>
  <LinksUpToDate>false</LinksUpToDate>
  <CharactersWithSpaces>11487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2015-03-20T01:32:00Z</dcterms:created>
  <dcterms:modified xsi:type="dcterms:W3CDTF">2015-03-20T01:32:00Z</dcterms:modified>
</cp:coreProperties>
</file>